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257" w:rsidRPr="00A947FA" w:rsidRDefault="00874257">
      <w:pPr>
        <w:jc w:val="center"/>
        <w:rPr>
          <w:b/>
          <w:sz w:val="28"/>
          <w:szCs w:val="28"/>
        </w:rPr>
      </w:pPr>
      <w:r w:rsidRPr="00A947FA">
        <w:rPr>
          <w:b/>
          <w:sz w:val="28"/>
          <w:szCs w:val="28"/>
        </w:rPr>
        <w:t xml:space="preserve">CEPT Brief on agenda item </w:t>
      </w:r>
      <w:r w:rsidR="0087748E" w:rsidRPr="00A947FA">
        <w:rPr>
          <w:b/>
          <w:sz w:val="28"/>
          <w:szCs w:val="28"/>
        </w:rPr>
        <w:t>8.1.1 i</w:t>
      </w:r>
      <w:r w:rsidR="00211F1A" w:rsidRPr="00A947FA">
        <w:rPr>
          <w:b/>
          <w:sz w:val="28"/>
          <w:szCs w:val="28"/>
        </w:rPr>
        <w:t xml:space="preserve">ssue </w:t>
      </w:r>
      <w:r w:rsidR="0087748E" w:rsidRPr="00A947FA">
        <w:rPr>
          <w:b/>
          <w:sz w:val="28"/>
          <w:szCs w:val="28"/>
        </w:rPr>
        <w:t>C</w:t>
      </w:r>
    </w:p>
    <w:p w:rsidR="0087748E" w:rsidRPr="00571A8B" w:rsidRDefault="0087748E" w:rsidP="0087748E">
      <w:pPr>
        <w:rPr>
          <w:b/>
          <w:szCs w:val="24"/>
        </w:rPr>
      </w:pPr>
      <w:r w:rsidRPr="00571A8B">
        <w:rPr>
          <w:b/>
          <w:szCs w:val="24"/>
        </w:rPr>
        <w:t xml:space="preserve">WRC-11 Agenda item </w:t>
      </w:r>
      <w:proofErr w:type="gramStart"/>
      <w:r w:rsidRPr="00571A8B">
        <w:rPr>
          <w:b/>
          <w:szCs w:val="24"/>
        </w:rPr>
        <w:t xml:space="preserve">8.1.1 </w:t>
      </w:r>
      <w:r w:rsidR="00211F1A" w:rsidRPr="00571A8B">
        <w:rPr>
          <w:b/>
          <w:szCs w:val="24"/>
        </w:rPr>
        <w:t>:</w:t>
      </w:r>
      <w:proofErr w:type="gramEnd"/>
      <w:r w:rsidRPr="00571A8B">
        <w:rPr>
          <w:b/>
          <w:szCs w:val="24"/>
        </w:rPr>
        <w:t xml:space="preserve"> </w:t>
      </w:r>
    </w:p>
    <w:p w:rsidR="0087748E" w:rsidRPr="00571A8B" w:rsidRDefault="0087748E" w:rsidP="0087748E">
      <w:pPr>
        <w:rPr>
          <w:b/>
          <w:i/>
          <w:color w:val="000000"/>
          <w:szCs w:val="24"/>
        </w:rPr>
      </w:pPr>
      <w:r w:rsidRPr="00571A8B">
        <w:rPr>
          <w:b/>
          <w:i/>
          <w:color w:val="000000"/>
          <w:szCs w:val="24"/>
        </w:rPr>
        <w:t>8</w:t>
      </w:r>
      <w:r w:rsidR="007870B3" w:rsidRPr="00571A8B">
        <w:rPr>
          <w:b/>
          <w:i/>
          <w:color w:val="000000"/>
          <w:szCs w:val="24"/>
        </w:rPr>
        <w:t>.</w:t>
      </w:r>
      <w:r w:rsidR="00F35E6F" w:rsidRPr="00571A8B">
        <w:rPr>
          <w:b/>
          <w:i/>
          <w:color w:val="000000"/>
          <w:szCs w:val="24"/>
        </w:rPr>
        <w:tab/>
      </w:r>
      <w:r w:rsidR="00211F1A" w:rsidRPr="00571A8B">
        <w:rPr>
          <w:b/>
          <w:i/>
          <w:color w:val="000000"/>
          <w:szCs w:val="24"/>
        </w:rPr>
        <w:t xml:space="preserve"> </w:t>
      </w:r>
      <w:r w:rsidRPr="00571A8B">
        <w:rPr>
          <w:b/>
          <w:i/>
          <w:color w:val="000000"/>
          <w:szCs w:val="24"/>
        </w:rPr>
        <w:t>in accordance with Article 7 of the Convention:</w:t>
      </w:r>
    </w:p>
    <w:p w:rsidR="0087748E" w:rsidRPr="00571A8B" w:rsidRDefault="0087748E" w:rsidP="00F35E6F">
      <w:pPr>
        <w:tabs>
          <w:tab w:val="clear" w:pos="794"/>
          <w:tab w:val="clear" w:pos="1191"/>
          <w:tab w:val="clear" w:pos="1588"/>
          <w:tab w:val="clear" w:pos="1985"/>
          <w:tab w:val="left" w:pos="567"/>
          <w:tab w:val="left" w:pos="1134"/>
        </w:tabs>
        <w:ind w:left="794" w:hanging="794"/>
        <w:rPr>
          <w:b/>
          <w:i/>
          <w:color w:val="000000"/>
          <w:szCs w:val="24"/>
        </w:rPr>
      </w:pPr>
      <w:r w:rsidRPr="00571A8B">
        <w:rPr>
          <w:b/>
          <w:i/>
          <w:color w:val="000000"/>
          <w:szCs w:val="24"/>
        </w:rPr>
        <w:tab/>
      </w:r>
      <w:r w:rsidR="00F35E6F" w:rsidRPr="00571A8B">
        <w:rPr>
          <w:b/>
          <w:i/>
          <w:color w:val="000000"/>
          <w:szCs w:val="24"/>
        </w:rPr>
        <w:tab/>
      </w:r>
      <w:r w:rsidRPr="00571A8B">
        <w:rPr>
          <w:b/>
          <w:i/>
          <w:color w:val="000000"/>
          <w:szCs w:val="24"/>
        </w:rPr>
        <w:t>8.1</w:t>
      </w:r>
      <w:r w:rsidR="00F35E6F" w:rsidRPr="00571A8B">
        <w:rPr>
          <w:b/>
          <w:i/>
          <w:color w:val="000000"/>
          <w:szCs w:val="24"/>
        </w:rPr>
        <w:tab/>
        <w:t xml:space="preserve"> </w:t>
      </w:r>
      <w:proofErr w:type="gramStart"/>
      <w:r w:rsidRPr="00571A8B">
        <w:rPr>
          <w:b/>
          <w:i/>
          <w:color w:val="000000"/>
          <w:szCs w:val="24"/>
        </w:rPr>
        <w:t>to</w:t>
      </w:r>
      <w:proofErr w:type="gramEnd"/>
      <w:r w:rsidRPr="00571A8B">
        <w:rPr>
          <w:b/>
          <w:i/>
          <w:color w:val="000000"/>
          <w:szCs w:val="24"/>
        </w:rPr>
        <w:t xml:space="preserve"> consider and approve the Report of the Director of the Radiocommunication Bureau:</w:t>
      </w:r>
    </w:p>
    <w:p w:rsidR="0087748E" w:rsidRPr="00571A8B" w:rsidRDefault="0087748E" w:rsidP="009E5BFC">
      <w:pPr>
        <w:pStyle w:val="enumlev1"/>
        <w:tabs>
          <w:tab w:val="clear" w:pos="1191"/>
          <w:tab w:val="clear" w:pos="1588"/>
          <w:tab w:val="clear" w:pos="1985"/>
          <w:tab w:val="left" w:pos="-1134"/>
        </w:tabs>
        <w:rPr>
          <w:b/>
          <w:i/>
          <w:color w:val="000000"/>
          <w:szCs w:val="24"/>
        </w:rPr>
      </w:pPr>
      <w:r w:rsidRPr="00571A8B">
        <w:rPr>
          <w:b/>
          <w:i/>
          <w:color w:val="000000"/>
          <w:szCs w:val="24"/>
        </w:rPr>
        <w:tab/>
      </w:r>
      <w:r w:rsidR="00F35E6F" w:rsidRPr="00571A8B">
        <w:rPr>
          <w:b/>
          <w:i/>
          <w:color w:val="000000"/>
          <w:szCs w:val="24"/>
        </w:rPr>
        <w:tab/>
      </w:r>
      <w:r w:rsidR="00F35E6F" w:rsidRPr="00571A8B">
        <w:rPr>
          <w:b/>
          <w:i/>
          <w:color w:val="000000"/>
          <w:szCs w:val="24"/>
        </w:rPr>
        <w:tab/>
      </w:r>
      <w:r w:rsidRPr="00571A8B">
        <w:rPr>
          <w:b/>
          <w:i/>
          <w:color w:val="000000"/>
          <w:szCs w:val="24"/>
        </w:rPr>
        <w:t>8.1.1</w:t>
      </w:r>
      <w:r w:rsidRPr="00571A8B">
        <w:rPr>
          <w:b/>
          <w:i/>
          <w:color w:val="000000"/>
          <w:szCs w:val="24"/>
        </w:rPr>
        <w:tab/>
        <w:t>on the activities of the Radiocommunication Sector since WRC</w:t>
      </w:r>
      <w:r w:rsidRPr="00571A8B">
        <w:rPr>
          <w:b/>
          <w:i/>
          <w:color w:val="000000"/>
          <w:szCs w:val="24"/>
        </w:rPr>
        <w:noBreakHyphen/>
        <w:t>07;</w:t>
      </w:r>
    </w:p>
    <w:p w:rsidR="00211F1A" w:rsidRPr="00571A8B" w:rsidRDefault="0087748E" w:rsidP="000648D0">
      <w:pPr>
        <w:pStyle w:val="Tabletext0"/>
        <w:numPr>
          <w:ilvl w:val="0"/>
          <w:numId w:val="9"/>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hanging="1211"/>
        <w:rPr>
          <w:b/>
          <w:color w:val="000000"/>
          <w:sz w:val="24"/>
          <w:szCs w:val="24"/>
        </w:rPr>
      </w:pPr>
      <w:r w:rsidRPr="00571A8B">
        <w:rPr>
          <w:b/>
          <w:color w:val="000000"/>
          <w:sz w:val="24"/>
          <w:szCs w:val="24"/>
        </w:rPr>
        <w:t xml:space="preserve">Issue C: Earth Observation applications, </w:t>
      </w:r>
    </w:p>
    <w:p w:rsidR="0087748E" w:rsidRPr="00571A8B" w:rsidRDefault="0087748E" w:rsidP="00817805">
      <w:pPr>
        <w:pStyle w:val="Tabletext0"/>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1211" w:firstLine="283"/>
        <w:rPr>
          <w:b/>
          <w:sz w:val="24"/>
          <w:szCs w:val="24"/>
        </w:rPr>
      </w:pPr>
      <w:r w:rsidRPr="00571A8B">
        <w:rPr>
          <w:b/>
          <w:color w:val="000000"/>
          <w:sz w:val="24"/>
          <w:szCs w:val="24"/>
        </w:rPr>
        <w:t>Resolution 673</w:t>
      </w:r>
      <w:r w:rsidR="00211F1A" w:rsidRPr="00571A8B">
        <w:rPr>
          <w:b/>
          <w:color w:val="000000"/>
          <w:sz w:val="24"/>
          <w:szCs w:val="24"/>
        </w:rPr>
        <w:t>: Radiocommunications use for Earth observation</w:t>
      </w:r>
      <w:r w:rsidR="00211F1A" w:rsidRPr="00571A8B">
        <w:rPr>
          <w:b/>
          <w:sz w:val="24"/>
          <w:szCs w:val="24"/>
        </w:rPr>
        <w:t xml:space="preserve"> applications</w:t>
      </w:r>
    </w:p>
    <w:p w:rsidR="000648D0" w:rsidRPr="00571A8B" w:rsidRDefault="000648D0" w:rsidP="00F35E6F">
      <w:pPr>
        <w:pStyle w:val="Titre2"/>
        <w:keepLines w:val="0"/>
        <w:tabs>
          <w:tab w:val="clear" w:pos="794"/>
        </w:tabs>
        <w:spacing w:before="120"/>
        <w:rPr>
          <w:szCs w:val="24"/>
        </w:rPr>
      </w:pPr>
    </w:p>
    <w:p w:rsidR="00F35E6F" w:rsidRPr="00571A8B" w:rsidRDefault="00F35E6F" w:rsidP="00603E8D">
      <w:pPr>
        <w:pStyle w:val="Titre2"/>
        <w:keepLines w:val="0"/>
        <w:tabs>
          <w:tab w:val="clear" w:pos="794"/>
        </w:tabs>
        <w:spacing w:before="120"/>
        <w:rPr>
          <w:szCs w:val="24"/>
        </w:rPr>
      </w:pPr>
      <w:r w:rsidRPr="00571A8B">
        <w:rPr>
          <w:szCs w:val="24"/>
        </w:rPr>
        <w:t>Issue</w:t>
      </w:r>
    </w:p>
    <w:p w:rsidR="000648D0" w:rsidRPr="00571A8B" w:rsidRDefault="000648D0" w:rsidP="00DA65DC">
      <w:pPr>
        <w:jc w:val="both"/>
        <w:rPr>
          <w:color w:val="000000"/>
          <w:szCs w:val="24"/>
        </w:rPr>
      </w:pPr>
      <w:r w:rsidRPr="00571A8B">
        <w:rPr>
          <w:szCs w:val="24"/>
        </w:rPr>
        <w:t xml:space="preserve">Resolution 673 (WRC-07) instructs the Director of the Radiocommunication Bureau </w:t>
      </w:r>
      <w:r w:rsidRPr="00571A8B">
        <w:rPr>
          <w:color w:val="000000"/>
          <w:szCs w:val="24"/>
        </w:rPr>
        <w:t>to include the results of the ITU-R studies in his Report to WRC</w:t>
      </w:r>
      <w:r w:rsidRPr="00571A8B">
        <w:rPr>
          <w:color w:val="000000"/>
          <w:szCs w:val="24"/>
        </w:rPr>
        <w:noBreakHyphen/>
      </w:r>
      <w:smartTag w:uri="schemas.gmx.net/NetPhone" w:element="Rufnummer">
        <w:r w:rsidRPr="00571A8B">
          <w:rPr>
            <w:color w:val="000000"/>
            <w:szCs w:val="24"/>
          </w:rPr>
          <w:t>11</w:t>
        </w:r>
      </w:smartTag>
      <w:r w:rsidRPr="00571A8B">
        <w:rPr>
          <w:color w:val="000000"/>
          <w:szCs w:val="24"/>
        </w:rPr>
        <w:t xml:space="preserve"> for the purposes of considering adequate actions, noting that neither new allocations nor additional protection would be objectives of such studies.</w:t>
      </w:r>
    </w:p>
    <w:p w:rsidR="000648D0" w:rsidRPr="00571A8B" w:rsidRDefault="000648D0" w:rsidP="00DA65DC">
      <w:pPr>
        <w:jc w:val="both"/>
        <w:rPr>
          <w:szCs w:val="24"/>
        </w:rPr>
      </w:pPr>
      <w:r w:rsidRPr="00571A8B">
        <w:rPr>
          <w:szCs w:val="24"/>
        </w:rPr>
        <w:t>ITU-R is invited to carry out studies on possible means to improve the recognition of the essential role and global importance of Earth observation radiocommunications applications and the knowledge and understanding of administrations regarding the utilization and benefits of these applications.</w:t>
      </w:r>
    </w:p>
    <w:p w:rsidR="007870B3" w:rsidRPr="00571A8B" w:rsidRDefault="007870B3" w:rsidP="00DA65DC">
      <w:pPr>
        <w:jc w:val="both"/>
        <w:rPr>
          <w:b/>
          <w:szCs w:val="24"/>
        </w:rPr>
      </w:pPr>
    </w:p>
    <w:p w:rsidR="00874257" w:rsidRPr="00571A8B" w:rsidRDefault="00874257" w:rsidP="00DA65DC">
      <w:pPr>
        <w:jc w:val="both"/>
        <w:rPr>
          <w:b/>
          <w:szCs w:val="24"/>
        </w:rPr>
      </w:pPr>
      <w:r w:rsidRPr="00571A8B">
        <w:rPr>
          <w:b/>
          <w:szCs w:val="24"/>
        </w:rPr>
        <w:t xml:space="preserve"> CEPT position</w:t>
      </w:r>
    </w:p>
    <w:p w:rsidR="009E5BFC" w:rsidRDefault="00680945" w:rsidP="00DA65DC">
      <w:pPr>
        <w:jc w:val="both"/>
        <w:rPr>
          <w:szCs w:val="24"/>
        </w:rPr>
      </w:pPr>
      <w:r>
        <w:rPr>
          <w:szCs w:val="24"/>
        </w:rPr>
        <w:t xml:space="preserve">CEPT </w:t>
      </w:r>
      <w:r w:rsidR="000E0022">
        <w:rPr>
          <w:szCs w:val="24"/>
        </w:rPr>
        <w:t xml:space="preserve">supports </w:t>
      </w:r>
      <w:r w:rsidR="009D43B7">
        <w:rPr>
          <w:szCs w:val="24"/>
        </w:rPr>
        <w:t xml:space="preserve">the conclusions </w:t>
      </w:r>
      <w:r w:rsidR="009E5BFC">
        <w:rPr>
          <w:szCs w:val="24"/>
        </w:rPr>
        <w:t>given in the following Recommendations and Reports approved by the ITU:</w:t>
      </w:r>
    </w:p>
    <w:p w:rsidR="00817805" w:rsidRDefault="00817805" w:rsidP="00DA65DC">
      <w:pPr>
        <w:tabs>
          <w:tab w:val="clear" w:pos="1191"/>
        </w:tabs>
        <w:jc w:val="both"/>
        <w:rPr>
          <w:szCs w:val="24"/>
        </w:rPr>
      </w:pPr>
    </w:p>
    <w:p w:rsidR="00817805" w:rsidRDefault="00817805" w:rsidP="00DA65DC">
      <w:pPr>
        <w:numPr>
          <w:ilvl w:val="0"/>
          <w:numId w:val="9"/>
        </w:numPr>
        <w:tabs>
          <w:tab w:val="clear" w:pos="794"/>
          <w:tab w:val="clear" w:pos="1211"/>
          <w:tab w:val="left" w:pos="284"/>
        </w:tabs>
        <w:ind w:left="284" w:hanging="284"/>
        <w:jc w:val="both"/>
        <w:rPr>
          <w:color w:val="000000"/>
          <w:szCs w:val="24"/>
          <w:lang w:val="en-US"/>
        </w:rPr>
      </w:pPr>
      <w:r w:rsidRPr="004D5AC6">
        <w:rPr>
          <w:color w:val="000000"/>
          <w:szCs w:val="24"/>
          <w:lang w:val="en-US"/>
        </w:rPr>
        <w:t xml:space="preserve">Recommendation </w:t>
      </w:r>
      <w:smartTag w:uri="urn:schemas-microsoft-com:office:smarttags" w:element="PersonName">
        <w:r w:rsidRPr="004D5AC6">
          <w:rPr>
            <w:color w:val="000000"/>
            <w:szCs w:val="24"/>
            <w:lang w:val="en-US"/>
          </w:rPr>
          <w:t>ITU-R</w:t>
        </w:r>
      </w:smartTag>
      <w:r w:rsidRPr="004D5AC6">
        <w:rPr>
          <w:color w:val="000000"/>
          <w:szCs w:val="24"/>
          <w:lang w:val="en-US"/>
        </w:rPr>
        <w:t xml:space="preserve"> RS.1859 </w:t>
      </w:r>
      <w:r w:rsidRPr="009B29E1">
        <w:rPr>
          <w:szCs w:val="24"/>
        </w:rPr>
        <w:t>“</w:t>
      </w:r>
      <w:r w:rsidRPr="009B29E1">
        <w:t>Use of remote sensing systems for data collection to be used in the event of natural disasters and similar emergencies</w:t>
      </w:r>
      <w:r w:rsidRPr="009B29E1">
        <w:rPr>
          <w:rFonts w:eastAsia="Batang"/>
          <w:szCs w:val="24"/>
          <w:lang w:eastAsia="ko-KR"/>
        </w:rPr>
        <w:t>”</w:t>
      </w:r>
      <w:r>
        <w:rPr>
          <w:rFonts w:eastAsia="Batang"/>
          <w:szCs w:val="24"/>
          <w:lang w:eastAsia="ko-KR"/>
        </w:rPr>
        <w:t>,</w:t>
      </w:r>
      <w:r w:rsidRPr="004D5AC6">
        <w:rPr>
          <w:color w:val="000000"/>
          <w:szCs w:val="24"/>
          <w:lang w:val="en-US"/>
        </w:rPr>
        <w:t xml:space="preserve">as well as the </w:t>
      </w:r>
      <w:r w:rsidRPr="006D2F90">
        <w:rPr>
          <w:color w:val="000000"/>
          <w:szCs w:val="24"/>
          <w:lang w:val="en-US"/>
        </w:rPr>
        <w:t>ITU-D Q.22/2 Report</w:t>
      </w:r>
      <w:r>
        <w:rPr>
          <w:color w:val="000000"/>
          <w:szCs w:val="24"/>
          <w:lang w:val="en-US"/>
        </w:rPr>
        <w:t xml:space="preserve"> </w:t>
      </w:r>
      <w:r w:rsidRPr="009B29E1">
        <w:rPr>
          <w:szCs w:val="24"/>
        </w:rPr>
        <w:t>“Utilization of ICT for disaster management, resources and active and passive space-based sensing systems as they apply to disaster and emergency relief situations”</w:t>
      </w:r>
      <w:r>
        <w:rPr>
          <w:szCs w:val="24"/>
        </w:rPr>
        <w:t xml:space="preserve"> </w:t>
      </w:r>
      <w:r w:rsidRPr="004D5AC6">
        <w:rPr>
          <w:color w:val="000000"/>
          <w:szCs w:val="24"/>
          <w:lang w:val="en-US"/>
        </w:rPr>
        <w:t xml:space="preserve"> consider the use of active and passive space-based sensing systems and the important role that they play in disaster management activities, especially in disaster prediction and relief efforts as well as the evaluation of the aftermath of these disasters.</w:t>
      </w:r>
      <w:r>
        <w:rPr>
          <w:color w:val="000000"/>
          <w:szCs w:val="24"/>
          <w:lang w:val="en-US"/>
        </w:rPr>
        <w:t xml:space="preserve">  </w:t>
      </w:r>
    </w:p>
    <w:p w:rsidR="00817805" w:rsidRPr="00CB3723" w:rsidRDefault="00817805" w:rsidP="00DA65DC">
      <w:pPr>
        <w:numPr>
          <w:ilvl w:val="0"/>
          <w:numId w:val="9"/>
        </w:numPr>
        <w:tabs>
          <w:tab w:val="clear" w:pos="794"/>
          <w:tab w:val="clear" w:pos="1211"/>
          <w:tab w:val="left" w:pos="284"/>
        </w:tabs>
        <w:ind w:left="284" w:hanging="284"/>
        <w:jc w:val="both"/>
        <w:rPr>
          <w:color w:val="000000"/>
          <w:szCs w:val="24"/>
          <w:lang w:val="en-US"/>
        </w:rPr>
      </w:pPr>
      <w:r w:rsidRPr="004D5AC6">
        <w:rPr>
          <w:lang w:val="en-US"/>
        </w:rPr>
        <w:t xml:space="preserve">The Recommendation </w:t>
      </w:r>
      <w:smartTag w:uri="urn:schemas-microsoft-com:office:smarttags" w:element="PersonName">
        <w:r w:rsidRPr="004D5AC6">
          <w:rPr>
            <w:lang w:val="en-US"/>
          </w:rPr>
          <w:t>ITU-R</w:t>
        </w:r>
      </w:smartTag>
      <w:r w:rsidRPr="004D5AC6">
        <w:rPr>
          <w:lang w:val="en-US"/>
        </w:rPr>
        <w:t xml:space="preserve"> RS</w:t>
      </w:r>
      <w:r>
        <w:rPr>
          <w:lang w:val="en-US"/>
        </w:rPr>
        <w:t>.1883 “Use of remote sensing systems in the study of climate change and the effects thereof</w:t>
      </w:r>
      <w:r w:rsidRPr="006D2F90">
        <w:rPr>
          <w:lang w:val="en-US"/>
        </w:rPr>
        <w:t>,</w:t>
      </w:r>
      <w:r>
        <w:rPr>
          <w:lang w:val="en-US"/>
        </w:rPr>
        <w:t xml:space="preserve"> </w:t>
      </w:r>
      <w:r w:rsidRPr="004D5AC6">
        <w:rPr>
          <w:lang w:val="en-US"/>
        </w:rPr>
        <w:t>considers the role of Earth observation systems such as space-based active and passive sensors in the long term study and understanding of global climate change. Such measurements are vital in understanding the causes and effects of changes in climate throughout the World.</w:t>
      </w:r>
    </w:p>
    <w:p w:rsidR="009E5BFC" w:rsidRDefault="009E5BFC" w:rsidP="00DA65DC">
      <w:pPr>
        <w:numPr>
          <w:ilvl w:val="0"/>
          <w:numId w:val="21"/>
        </w:numPr>
        <w:jc w:val="both"/>
        <w:rPr>
          <w:szCs w:val="24"/>
        </w:rPr>
      </w:pPr>
      <w:r w:rsidRPr="00571A8B">
        <w:rPr>
          <w:szCs w:val="24"/>
        </w:rPr>
        <w:t>Report ITU-</w:t>
      </w:r>
      <w:proofErr w:type="gramStart"/>
      <w:r w:rsidRPr="00571A8B">
        <w:rPr>
          <w:szCs w:val="24"/>
        </w:rPr>
        <w:t>R</w:t>
      </w:r>
      <w:r>
        <w:rPr>
          <w:szCs w:val="24"/>
        </w:rPr>
        <w:t xml:space="preserve">  RS.2178</w:t>
      </w:r>
      <w:proofErr w:type="gramEnd"/>
      <w:r w:rsidRPr="00571A8B">
        <w:rPr>
          <w:szCs w:val="24"/>
        </w:rPr>
        <w:t xml:space="preserve"> on “The essential role and global importance of radio spectrum use for Earth observations and for related  applications”</w:t>
      </w:r>
      <w:r>
        <w:rPr>
          <w:szCs w:val="24"/>
        </w:rPr>
        <w:t xml:space="preserve">. This </w:t>
      </w:r>
      <w:smartTag w:uri="urn:schemas-microsoft-com:office:smarttags" w:element="PersonName">
        <w:r>
          <w:rPr>
            <w:szCs w:val="24"/>
          </w:rPr>
          <w:t>ITU-R</w:t>
        </w:r>
      </w:smartTag>
      <w:r>
        <w:rPr>
          <w:szCs w:val="24"/>
        </w:rPr>
        <w:t xml:space="preserve"> Report is </w:t>
      </w:r>
      <w:r w:rsidRPr="00571A8B">
        <w:rPr>
          <w:szCs w:val="24"/>
        </w:rPr>
        <w:t>a</w:t>
      </w:r>
      <w:r>
        <w:rPr>
          <w:szCs w:val="24"/>
        </w:rPr>
        <w:t xml:space="preserve"> very</w:t>
      </w:r>
      <w:r w:rsidRPr="00571A8B">
        <w:rPr>
          <w:szCs w:val="24"/>
        </w:rPr>
        <w:t xml:space="preserve"> important instrument to improve the recognition of the relevant radio Services</w:t>
      </w:r>
      <w:r>
        <w:rPr>
          <w:szCs w:val="24"/>
        </w:rPr>
        <w:t xml:space="preserve">, together with the following </w:t>
      </w:r>
      <w:smartTag w:uri="urn:schemas-microsoft-com:office:smarttags" w:element="PersonName">
        <w:r>
          <w:rPr>
            <w:szCs w:val="24"/>
          </w:rPr>
          <w:t>ITU-R</w:t>
        </w:r>
      </w:smartTag>
      <w:r>
        <w:rPr>
          <w:szCs w:val="24"/>
        </w:rPr>
        <w:t xml:space="preserve"> and ITU-D deliverables:</w:t>
      </w:r>
    </w:p>
    <w:p w:rsidR="000E0022" w:rsidRDefault="000E0022" w:rsidP="00DA65DC">
      <w:pPr>
        <w:jc w:val="both"/>
        <w:rPr>
          <w:lang w:val="en-US"/>
        </w:rPr>
      </w:pPr>
    </w:p>
    <w:p w:rsidR="009E5BFC" w:rsidRPr="008667C1" w:rsidRDefault="009E5BFC" w:rsidP="00DA65DC">
      <w:pPr>
        <w:numPr>
          <w:ilvl w:val="0"/>
          <w:numId w:val="17"/>
        </w:numPr>
        <w:jc w:val="both"/>
      </w:pPr>
      <w:r>
        <w:rPr>
          <w:lang w:val="en-US"/>
        </w:rPr>
        <w:t xml:space="preserve">The most important conclusions in these documents are: </w:t>
      </w:r>
      <w:r w:rsidRPr="008667C1">
        <w:t xml:space="preserve">Earth observation applications represent worldwide essential activities. Sustained operation of terrestrial, oceanic, air-borne </w:t>
      </w:r>
      <w:r w:rsidRPr="008667C1">
        <w:lastRenderedPageBreak/>
        <w:t xml:space="preserve">and space-based observation networks is critical for evidence-based policy decisions about the environment and </w:t>
      </w:r>
      <w:proofErr w:type="gramStart"/>
      <w:r w:rsidRPr="008667C1">
        <w:t>enables  better</w:t>
      </w:r>
      <w:proofErr w:type="gramEnd"/>
      <w:r w:rsidRPr="008667C1">
        <w:t xml:space="preserve"> predi</w:t>
      </w:r>
      <w:r>
        <w:t>ctions of natural disasters, of </w:t>
      </w:r>
      <w:r w:rsidRPr="008667C1">
        <w:t>epidemics, of the impact of energy choices, or of variations in the climate.</w:t>
      </w:r>
    </w:p>
    <w:p w:rsidR="009E5BFC" w:rsidRPr="008667C1" w:rsidRDefault="009E5BFC" w:rsidP="00DA65DC">
      <w:pPr>
        <w:numPr>
          <w:ilvl w:val="0"/>
          <w:numId w:val="17"/>
        </w:numPr>
        <w:jc w:val="both"/>
      </w:pPr>
      <w:r w:rsidRPr="008667C1">
        <w:t xml:space="preserve">The considerable societal value of Earth </w:t>
      </w:r>
      <w:r>
        <w:t>o</w:t>
      </w:r>
      <w:r w:rsidRPr="008667C1">
        <w:t xml:space="preserve">bservation can directly be translated into terms of societal weight and economic value of the radio-spectrum which is used for these Earth </w:t>
      </w:r>
      <w:r>
        <w:t>o</w:t>
      </w:r>
      <w:r w:rsidRPr="008667C1">
        <w:t xml:space="preserve">bservation activities. Most of the data retrieved from the use of this spectrum </w:t>
      </w:r>
      <w:r w:rsidRPr="008667C1">
        <w:rPr>
          <w:rFonts w:eastAsia="MS Mincho"/>
          <w:szCs w:val="24"/>
          <w:lang w:eastAsia="ja-JP"/>
        </w:rPr>
        <w:t>are directly dedicated to the benefit of every citizen</w:t>
      </w:r>
      <w:r w:rsidRPr="008667C1">
        <w:t>.</w:t>
      </w:r>
    </w:p>
    <w:p w:rsidR="009E5BFC" w:rsidRPr="008667C1" w:rsidRDefault="009E5BFC" w:rsidP="00DA65DC">
      <w:pPr>
        <w:numPr>
          <w:ilvl w:val="0"/>
          <w:numId w:val="17"/>
        </w:numPr>
        <w:jc w:val="both"/>
        <w:rPr>
          <w:color w:val="000000"/>
        </w:rPr>
      </w:pPr>
      <w:r w:rsidRPr="008667C1">
        <w:rPr>
          <w:rFonts w:eastAsia="MS Mincho"/>
          <w:szCs w:val="24"/>
          <w:lang w:eastAsia="ja-JP"/>
        </w:rPr>
        <w:t xml:space="preserve">Most of this societal value is incommensurable in financial terms, as it relates to preventing </w:t>
      </w:r>
      <w:r>
        <w:rPr>
          <w:rFonts w:eastAsia="MS Mincho"/>
          <w:szCs w:val="24"/>
          <w:lang w:eastAsia="ja-JP"/>
        </w:rPr>
        <w:t xml:space="preserve">significant </w:t>
      </w:r>
      <w:r w:rsidRPr="008667C1">
        <w:rPr>
          <w:rFonts w:eastAsia="MS Mincho"/>
          <w:szCs w:val="24"/>
          <w:lang w:eastAsia="ja-JP"/>
        </w:rPr>
        <w:t xml:space="preserve">losses of </w:t>
      </w:r>
      <w:r>
        <w:rPr>
          <w:rFonts w:eastAsia="MS Mincho"/>
          <w:szCs w:val="24"/>
          <w:lang w:eastAsia="ja-JP"/>
        </w:rPr>
        <w:t>human life</w:t>
      </w:r>
      <w:r w:rsidRPr="008667C1">
        <w:rPr>
          <w:rFonts w:eastAsia="MS Mincho"/>
          <w:szCs w:val="24"/>
          <w:lang w:eastAsia="ja-JP"/>
        </w:rPr>
        <w:t xml:space="preserve"> or threats to socio-political stability and security. Scientific use of spectrum has also a direct impact in many economic areas, which can be estimated, by producing spin-offs in technology and economic developments in energy, transportation, agriculture, communications, etc. </w:t>
      </w:r>
      <w:r w:rsidRPr="008667C1">
        <w:rPr>
          <w:color w:val="000000"/>
        </w:rPr>
        <w:t xml:space="preserve">The benefits thereof relate to society as a whole, may be difficult to foresee and may be realised over very long periods of time. </w:t>
      </w:r>
    </w:p>
    <w:p w:rsidR="000E0022" w:rsidRPr="009E5BFC" w:rsidRDefault="000E0022" w:rsidP="00DA65DC">
      <w:pPr>
        <w:jc w:val="both"/>
        <w:rPr>
          <w:szCs w:val="24"/>
        </w:rPr>
      </w:pPr>
    </w:p>
    <w:p w:rsidR="00DC3FEB" w:rsidRPr="003E666F" w:rsidRDefault="00DC3FEB" w:rsidP="00DA65DC">
      <w:pPr>
        <w:jc w:val="both"/>
        <w:rPr>
          <w:b/>
        </w:rPr>
      </w:pPr>
      <w:r>
        <w:rPr>
          <w:szCs w:val="24"/>
        </w:rPr>
        <w:t xml:space="preserve">As a consequence of the above, </w:t>
      </w:r>
      <w:r w:rsidR="000634B0" w:rsidRPr="00571A8B">
        <w:rPr>
          <w:szCs w:val="24"/>
        </w:rPr>
        <w:t xml:space="preserve">CEPT </w:t>
      </w:r>
      <w:r>
        <w:rPr>
          <w:szCs w:val="24"/>
        </w:rPr>
        <w:t xml:space="preserve">proposes </w:t>
      </w:r>
      <w:r w:rsidR="000634B0" w:rsidRPr="00571A8B">
        <w:rPr>
          <w:szCs w:val="24"/>
        </w:rPr>
        <w:t xml:space="preserve">a revision of Resolution 673 </w:t>
      </w:r>
      <w:r w:rsidR="00270F2D">
        <w:rPr>
          <w:szCs w:val="24"/>
        </w:rPr>
        <w:t>(WRC-07)</w:t>
      </w:r>
      <w:r>
        <w:rPr>
          <w:szCs w:val="24"/>
        </w:rPr>
        <w:t xml:space="preserve"> with </w:t>
      </w:r>
      <w:r w:rsidR="006B6BE0">
        <w:rPr>
          <w:szCs w:val="24"/>
        </w:rPr>
        <w:t xml:space="preserve">the objective </w:t>
      </w:r>
      <w:r w:rsidRPr="00DC3FEB">
        <w:t>of this Resolution  be</w:t>
      </w:r>
      <w:r>
        <w:t>ing</w:t>
      </w:r>
      <w:r w:rsidRPr="00DC3FEB">
        <w:t xml:space="preserve"> </w:t>
      </w:r>
      <w:r w:rsidRPr="00DC3FEB">
        <w:rPr>
          <w:szCs w:val="24"/>
        </w:rPr>
        <w:t xml:space="preserve"> the specification of the various reasons and associated measures leading to an increased recognition of  the importance of spectrum use by Earth observation applications.</w:t>
      </w:r>
      <w:r>
        <w:rPr>
          <w:szCs w:val="24"/>
        </w:rPr>
        <w:t xml:space="preserve"> </w:t>
      </w:r>
    </w:p>
    <w:p w:rsidR="000634B0" w:rsidRPr="00571A8B" w:rsidRDefault="005A01D5" w:rsidP="00DA65DC">
      <w:pPr>
        <w:jc w:val="both"/>
        <w:rPr>
          <w:szCs w:val="24"/>
        </w:rPr>
      </w:pPr>
      <w:r w:rsidRPr="00571A8B">
        <w:rPr>
          <w:szCs w:val="24"/>
        </w:rPr>
        <w:t xml:space="preserve">In addition </w:t>
      </w:r>
      <w:r w:rsidR="00DB172C" w:rsidRPr="00571A8B">
        <w:rPr>
          <w:szCs w:val="24"/>
        </w:rPr>
        <w:t xml:space="preserve">CEPT </w:t>
      </w:r>
      <w:r w:rsidRPr="00571A8B">
        <w:rPr>
          <w:szCs w:val="24"/>
        </w:rPr>
        <w:t xml:space="preserve">proposes a new article 4.xy stating that Member States recognise the importance of the Earth observation related radio services. </w:t>
      </w:r>
      <w:r w:rsidR="00DB172C" w:rsidRPr="00571A8B">
        <w:rPr>
          <w:szCs w:val="24"/>
        </w:rPr>
        <w:t xml:space="preserve"> </w:t>
      </w:r>
    </w:p>
    <w:p w:rsidR="00817805" w:rsidRDefault="00817805" w:rsidP="00292191">
      <w:pPr>
        <w:jc w:val="both"/>
        <w:rPr>
          <w:b/>
          <w:szCs w:val="24"/>
        </w:rPr>
      </w:pPr>
    </w:p>
    <w:p w:rsidR="00874257" w:rsidRPr="00571A8B" w:rsidRDefault="00874257" w:rsidP="00292191">
      <w:pPr>
        <w:jc w:val="both"/>
        <w:rPr>
          <w:b/>
          <w:szCs w:val="24"/>
        </w:rPr>
      </w:pPr>
      <w:r w:rsidRPr="00571A8B">
        <w:rPr>
          <w:b/>
          <w:szCs w:val="24"/>
        </w:rPr>
        <w:t>Background</w:t>
      </w:r>
    </w:p>
    <w:p w:rsidR="00D475E2" w:rsidRPr="00571A8B" w:rsidRDefault="00D475E2" w:rsidP="00DA65DC">
      <w:pPr>
        <w:tabs>
          <w:tab w:val="clear" w:pos="794"/>
          <w:tab w:val="clear" w:pos="1191"/>
          <w:tab w:val="clear" w:pos="1588"/>
          <w:tab w:val="clear" w:pos="1985"/>
        </w:tabs>
        <w:overflowPunct/>
        <w:spacing w:before="0"/>
        <w:jc w:val="both"/>
        <w:textAlignment w:val="auto"/>
        <w:rPr>
          <w:rFonts w:eastAsia="Batang"/>
          <w:szCs w:val="24"/>
          <w:lang w:eastAsia="ko-KR"/>
        </w:rPr>
      </w:pPr>
    </w:p>
    <w:p w:rsidR="00AD0547" w:rsidRPr="00571A8B" w:rsidRDefault="00AD0547" w:rsidP="00DA65DC">
      <w:pPr>
        <w:tabs>
          <w:tab w:val="clear" w:pos="794"/>
          <w:tab w:val="clear" w:pos="1191"/>
          <w:tab w:val="clear" w:pos="1588"/>
          <w:tab w:val="clear" w:pos="1985"/>
        </w:tabs>
        <w:overflowPunct/>
        <w:spacing w:before="0"/>
        <w:jc w:val="both"/>
        <w:textAlignment w:val="auto"/>
        <w:rPr>
          <w:szCs w:val="24"/>
        </w:rPr>
      </w:pPr>
      <w:r w:rsidRPr="00571A8B">
        <w:rPr>
          <w:szCs w:val="24"/>
        </w:rPr>
        <w:t xml:space="preserve">The major aim of this agenda item is to study the most adequate way of providing regulatory recognition of the essential role of Earth </w:t>
      </w:r>
      <w:r w:rsidR="00603E8D">
        <w:rPr>
          <w:szCs w:val="24"/>
        </w:rPr>
        <w:t>o</w:t>
      </w:r>
      <w:r w:rsidRPr="00571A8B">
        <w:rPr>
          <w:szCs w:val="24"/>
        </w:rPr>
        <w:t>bservation (</w:t>
      </w:r>
      <w:r w:rsidR="006367D8" w:rsidRPr="00571A8B">
        <w:rPr>
          <w:szCs w:val="24"/>
        </w:rPr>
        <w:t xml:space="preserve"> e.g. a </w:t>
      </w:r>
      <w:r w:rsidRPr="00571A8B">
        <w:rPr>
          <w:szCs w:val="24"/>
        </w:rPr>
        <w:t>General Resolution</w:t>
      </w:r>
      <w:r w:rsidR="006367D8" w:rsidRPr="00571A8B">
        <w:rPr>
          <w:szCs w:val="24"/>
        </w:rPr>
        <w:t xml:space="preserve"> or</w:t>
      </w:r>
      <w:r w:rsidRPr="00571A8B">
        <w:rPr>
          <w:szCs w:val="24"/>
        </w:rPr>
        <w:t xml:space="preserve"> a dedicated new article or provisions in Article 4 (simila</w:t>
      </w:r>
      <w:r w:rsidR="00603E8D">
        <w:rPr>
          <w:szCs w:val="24"/>
        </w:rPr>
        <w:t xml:space="preserve">r to 4.10). It is not intended to </w:t>
      </w:r>
      <w:proofErr w:type="gramStart"/>
      <w:r w:rsidR="00603E8D">
        <w:rPr>
          <w:szCs w:val="24"/>
        </w:rPr>
        <w:t xml:space="preserve">use </w:t>
      </w:r>
      <w:r w:rsidRPr="00571A8B">
        <w:rPr>
          <w:szCs w:val="24"/>
        </w:rPr>
        <w:t xml:space="preserve"> this</w:t>
      </w:r>
      <w:proofErr w:type="gramEnd"/>
      <w:r w:rsidRPr="00571A8B">
        <w:rPr>
          <w:szCs w:val="24"/>
        </w:rPr>
        <w:t xml:space="preserve"> agenda item at WRC-1</w:t>
      </w:r>
      <w:r w:rsidR="00DC3FEB">
        <w:rPr>
          <w:szCs w:val="24"/>
        </w:rPr>
        <w:t>2</w:t>
      </w:r>
      <w:r w:rsidRPr="00571A8B">
        <w:rPr>
          <w:szCs w:val="24"/>
        </w:rPr>
        <w:t xml:space="preserve"> for any specific new allocation or modification of existing allocations.</w:t>
      </w:r>
    </w:p>
    <w:p w:rsidR="00AD0547" w:rsidRPr="00571A8B" w:rsidRDefault="00AD0547" w:rsidP="00DA65DC">
      <w:pPr>
        <w:tabs>
          <w:tab w:val="clear" w:pos="794"/>
          <w:tab w:val="clear" w:pos="1191"/>
          <w:tab w:val="clear" w:pos="1588"/>
          <w:tab w:val="clear" w:pos="1985"/>
        </w:tabs>
        <w:overflowPunct/>
        <w:spacing w:before="0"/>
        <w:jc w:val="both"/>
        <w:textAlignment w:val="auto"/>
        <w:rPr>
          <w:szCs w:val="24"/>
        </w:rPr>
      </w:pPr>
    </w:p>
    <w:p w:rsidR="00D475E2" w:rsidRPr="00571A8B" w:rsidRDefault="00190559" w:rsidP="00DA65DC">
      <w:pPr>
        <w:tabs>
          <w:tab w:val="clear" w:pos="794"/>
          <w:tab w:val="clear" w:pos="1191"/>
          <w:tab w:val="clear" w:pos="1588"/>
          <w:tab w:val="clear" w:pos="1985"/>
        </w:tabs>
        <w:overflowPunct/>
        <w:spacing w:before="0"/>
        <w:jc w:val="both"/>
        <w:textAlignment w:val="auto"/>
        <w:rPr>
          <w:rFonts w:eastAsia="Batang"/>
          <w:szCs w:val="24"/>
          <w:lang w:eastAsia="ko-KR"/>
        </w:rPr>
      </w:pPr>
      <w:r w:rsidRPr="00571A8B">
        <w:rPr>
          <w:rFonts w:eastAsia="Batang"/>
          <w:szCs w:val="24"/>
          <w:lang w:eastAsia="ko-KR"/>
        </w:rPr>
        <w:t xml:space="preserve">Availability of radio spectrum </w:t>
      </w:r>
      <w:r w:rsidR="00DA65DC" w:rsidRPr="00571A8B">
        <w:rPr>
          <w:rFonts w:eastAsia="Batang"/>
          <w:szCs w:val="24"/>
          <w:lang w:eastAsia="ko-KR"/>
        </w:rPr>
        <w:t>for observation</w:t>
      </w:r>
      <w:r w:rsidR="00FD33EB" w:rsidRPr="00571A8B">
        <w:rPr>
          <w:rFonts w:eastAsia="Batang"/>
          <w:szCs w:val="24"/>
          <w:lang w:eastAsia="ko-KR"/>
        </w:rPr>
        <w:t xml:space="preserve"> of physical phenomena</w:t>
      </w:r>
      <w:r w:rsidR="006367D8" w:rsidRPr="00571A8B">
        <w:rPr>
          <w:rFonts w:eastAsia="Batang"/>
          <w:szCs w:val="24"/>
          <w:lang w:eastAsia="ko-KR"/>
        </w:rPr>
        <w:t xml:space="preserve"> </w:t>
      </w:r>
      <w:r w:rsidR="00FD33EB" w:rsidRPr="00571A8B">
        <w:rPr>
          <w:rFonts w:eastAsia="Batang"/>
          <w:szCs w:val="24"/>
          <w:lang w:eastAsia="ko-KR"/>
        </w:rPr>
        <w:t xml:space="preserve">e.g. such as conducted under the </w:t>
      </w:r>
      <w:r w:rsidR="00F83912" w:rsidRPr="00571A8B">
        <w:rPr>
          <w:rFonts w:eastAsia="Batang"/>
          <w:szCs w:val="24"/>
          <w:lang w:eastAsia="ko-KR"/>
        </w:rPr>
        <w:t xml:space="preserve">Earth </w:t>
      </w:r>
      <w:r w:rsidR="005A01D5" w:rsidRPr="00571A8B">
        <w:rPr>
          <w:rFonts w:eastAsia="Batang"/>
          <w:szCs w:val="24"/>
          <w:lang w:eastAsia="ko-KR"/>
        </w:rPr>
        <w:t>Exploration</w:t>
      </w:r>
      <w:r w:rsidR="00603E8D">
        <w:rPr>
          <w:rFonts w:eastAsia="Batang"/>
          <w:szCs w:val="24"/>
          <w:lang w:eastAsia="ko-KR"/>
        </w:rPr>
        <w:t>-</w:t>
      </w:r>
      <w:r w:rsidR="00FD33EB" w:rsidRPr="00571A8B">
        <w:rPr>
          <w:rFonts w:eastAsia="Batang"/>
          <w:szCs w:val="24"/>
          <w:lang w:eastAsia="ko-KR"/>
        </w:rPr>
        <w:t>Satellite Service</w:t>
      </w:r>
      <w:r w:rsidR="005A01D5" w:rsidRPr="00571A8B">
        <w:rPr>
          <w:rFonts w:eastAsia="Batang"/>
          <w:szCs w:val="24"/>
          <w:lang w:eastAsia="ko-KR"/>
        </w:rPr>
        <w:t xml:space="preserve"> </w:t>
      </w:r>
      <w:r w:rsidRPr="00571A8B">
        <w:rPr>
          <w:rFonts w:eastAsia="Batang"/>
          <w:szCs w:val="24"/>
          <w:lang w:eastAsia="ko-KR"/>
        </w:rPr>
        <w:t>is of huge importance for these services.</w:t>
      </w:r>
      <w:r w:rsidR="00D475E2" w:rsidRPr="00571A8B">
        <w:rPr>
          <w:rFonts w:eastAsia="Batang"/>
          <w:szCs w:val="24"/>
          <w:lang w:eastAsia="ko-KR"/>
        </w:rPr>
        <w:t xml:space="preserve"> In its large majority, this</w:t>
      </w:r>
      <w:r w:rsidR="006367D8" w:rsidRPr="00571A8B">
        <w:rPr>
          <w:rFonts w:eastAsia="Batang"/>
          <w:szCs w:val="24"/>
          <w:lang w:eastAsia="ko-KR"/>
        </w:rPr>
        <w:t xml:space="preserve"> </w:t>
      </w:r>
      <w:r w:rsidR="00D475E2" w:rsidRPr="00571A8B">
        <w:rPr>
          <w:rFonts w:eastAsia="Batang"/>
          <w:szCs w:val="24"/>
          <w:lang w:eastAsia="ko-KR"/>
        </w:rPr>
        <w:t>spectrum could also be used for other radio applications, leading in certain cases to</w:t>
      </w:r>
      <w:r w:rsidR="005A01D5" w:rsidRPr="00571A8B">
        <w:rPr>
          <w:rFonts w:eastAsia="Batang"/>
          <w:szCs w:val="24"/>
          <w:lang w:eastAsia="ko-KR"/>
        </w:rPr>
        <w:t xml:space="preserve"> </w:t>
      </w:r>
      <w:r w:rsidR="00D475E2" w:rsidRPr="00571A8B">
        <w:rPr>
          <w:rFonts w:eastAsia="Batang"/>
          <w:szCs w:val="24"/>
          <w:lang w:eastAsia="ko-KR"/>
        </w:rPr>
        <w:t>pressure and with this, to concerns about the long-term availability of spectrum for</w:t>
      </w:r>
      <w:r w:rsidR="00F83912" w:rsidRPr="00571A8B">
        <w:rPr>
          <w:rFonts w:eastAsia="Batang"/>
          <w:szCs w:val="24"/>
          <w:lang w:eastAsia="ko-KR"/>
        </w:rPr>
        <w:t xml:space="preserve"> this</w:t>
      </w:r>
      <w:r w:rsidR="00D475E2" w:rsidRPr="00571A8B">
        <w:rPr>
          <w:rFonts w:eastAsia="Batang"/>
          <w:szCs w:val="24"/>
          <w:lang w:eastAsia="ko-KR"/>
        </w:rPr>
        <w:t xml:space="preserve"> use. </w:t>
      </w:r>
    </w:p>
    <w:p w:rsidR="00AD0547" w:rsidRPr="00571A8B" w:rsidRDefault="00AD0547" w:rsidP="00DA65DC">
      <w:pPr>
        <w:tabs>
          <w:tab w:val="clear" w:pos="794"/>
          <w:tab w:val="clear" w:pos="1191"/>
          <w:tab w:val="clear" w:pos="1588"/>
          <w:tab w:val="clear" w:pos="1985"/>
        </w:tabs>
        <w:overflowPunct/>
        <w:spacing w:before="0"/>
        <w:jc w:val="both"/>
        <w:textAlignment w:val="auto"/>
        <w:rPr>
          <w:rFonts w:eastAsia="Batang"/>
          <w:szCs w:val="24"/>
          <w:lang w:eastAsia="ko-KR"/>
        </w:rPr>
      </w:pPr>
    </w:p>
    <w:p w:rsidR="00D475E2" w:rsidRPr="00571A8B" w:rsidRDefault="00D475E2" w:rsidP="00DA65DC">
      <w:pPr>
        <w:tabs>
          <w:tab w:val="clear" w:pos="794"/>
          <w:tab w:val="clear" w:pos="1191"/>
          <w:tab w:val="clear" w:pos="1588"/>
          <w:tab w:val="clear" w:pos="1985"/>
        </w:tabs>
        <w:overflowPunct/>
        <w:spacing w:before="0"/>
        <w:jc w:val="both"/>
        <w:textAlignment w:val="auto"/>
        <w:rPr>
          <w:rFonts w:eastAsia="Batang"/>
          <w:szCs w:val="24"/>
          <w:lang w:eastAsia="ko-KR"/>
        </w:rPr>
      </w:pPr>
      <w:r w:rsidRPr="00571A8B">
        <w:rPr>
          <w:rFonts w:eastAsia="Batang"/>
          <w:szCs w:val="24"/>
          <w:lang w:eastAsia="ko-KR"/>
        </w:rPr>
        <w:t xml:space="preserve">In spectrum management </w:t>
      </w:r>
      <w:r w:rsidR="00842D80">
        <w:rPr>
          <w:rFonts w:eastAsia="Batang"/>
          <w:szCs w:val="24"/>
          <w:lang w:eastAsia="ko-KR"/>
        </w:rPr>
        <w:t xml:space="preserve">there is a trend </w:t>
      </w:r>
      <w:r w:rsidRPr="00571A8B">
        <w:rPr>
          <w:rFonts w:eastAsia="Batang"/>
          <w:szCs w:val="24"/>
          <w:lang w:eastAsia="ko-KR"/>
        </w:rPr>
        <w:t>to estimate the value</w:t>
      </w:r>
      <w:r w:rsidR="00603E8D">
        <w:rPr>
          <w:rFonts w:eastAsia="Batang"/>
          <w:szCs w:val="24"/>
          <w:lang w:eastAsia="ko-KR"/>
        </w:rPr>
        <w:t xml:space="preserve"> </w:t>
      </w:r>
      <w:r w:rsidRPr="00571A8B">
        <w:rPr>
          <w:rFonts w:eastAsia="Batang"/>
          <w:szCs w:val="24"/>
          <w:lang w:eastAsia="ko-KR"/>
        </w:rPr>
        <w:t>of different use of spectrum. In the case of scientific use of spectrum this may be quite</w:t>
      </w:r>
      <w:r w:rsidR="00603E8D">
        <w:rPr>
          <w:rFonts w:eastAsia="Batang"/>
          <w:szCs w:val="24"/>
          <w:lang w:eastAsia="ko-KR"/>
        </w:rPr>
        <w:t xml:space="preserve"> </w:t>
      </w:r>
      <w:r w:rsidRPr="00571A8B">
        <w:rPr>
          <w:rFonts w:eastAsia="Batang"/>
          <w:szCs w:val="24"/>
          <w:lang w:eastAsia="ko-KR"/>
        </w:rPr>
        <w:t>difficult, as the benefits can relate to the society as a whole, may be difficult to foresee</w:t>
      </w:r>
      <w:r w:rsidR="00603E8D">
        <w:rPr>
          <w:rFonts w:eastAsia="Batang"/>
          <w:szCs w:val="24"/>
          <w:lang w:eastAsia="ko-KR"/>
        </w:rPr>
        <w:t xml:space="preserve"> </w:t>
      </w:r>
      <w:r w:rsidRPr="00571A8B">
        <w:rPr>
          <w:rFonts w:eastAsia="Batang"/>
          <w:szCs w:val="24"/>
          <w:lang w:eastAsia="ko-KR"/>
        </w:rPr>
        <w:t>and may be realised over a very long period of time. Therefore, comparison with the</w:t>
      </w:r>
      <w:r w:rsidR="00603E8D">
        <w:rPr>
          <w:rFonts w:eastAsia="Batang"/>
          <w:szCs w:val="24"/>
          <w:lang w:eastAsia="ko-KR"/>
        </w:rPr>
        <w:t xml:space="preserve"> </w:t>
      </w:r>
      <w:r w:rsidRPr="00571A8B">
        <w:rPr>
          <w:rFonts w:eastAsia="Batang"/>
          <w:szCs w:val="24"/>
          <w:lang w:eastAsia="ko-KR"/>
        </w:rPr>
        <w:t>economic benefits of services in the commercial field is often difficult.</w:t>
      </w:r>
    </w:p>
    <w:p w:rsidR="00B11168" w:rsidRDefault="00F83912" w:rsidP="00DA65DC">
      <w:pPr>
        <w:jc w:val="both"/>
        <w:rPr>
          <w:szCs w:val="24"/>
        </w:rPr>
      </w:pPr>
      <w:r w:rsidRPr="00571A8B">
        <w:rPr>
          <w:szCs w:val="24"/>
        </w:rPr>
        <w:t>There is a need t</w:t>
      </w:r>
      <w:r w:rsidR="00B11168" w:rsidRPr="00571A8B">
        <w:rPr>
          <w:szCs w:val="24"/>
        </w:rPr>
        <w:t xml:space="preserve">o consider ways of improving in the Radio Regulations the regulatory recognition and status of Earth </w:t>
      </w:r>
      <w:r w:rsidR="005A01D5" w:rsidRPr="00571A8B">
        <w:rPr>
          <w:szCs w:val="24"/>
        </w:rPr>
        <w:t>o</w:t>
      </w:r>
      <w:r w:rsidR="00B11168" w:rsidRPr="00571A8B">
        <w:rPr>
          <w:szCs w:val="24"/>
        </w:rPr>
        <w:t xml:space="preserve">bservation and in particular the increasingly essential role of corresponding applications, in climate change, sustainable development and disaster prediction, monitoring and mitigation related activities. </w:t>
      </w:r>
    </w:p>
    <w:p w:rsidR="0043333C" w:rsidRPr="00571A8B" w:rsidRDefault="0043333C" w:rsidP="00DA65DC">
      <w:pPr>
        <w:jc w:val="both"/>
        <w:rPr>
          <w:b/>
          <w:szCs w:val="24"/>
        </w:rPr>
      </w:pPr>
      <w:r w:rsidRPr="00571A8B">
        <w:rPr>
          <w:szCs w:val="24"/>
        </w:rPr>
        <w:t>These economic and societal benefits, together with the significant investment made by many countries into remote sensing and other instrumentation, and in data analysis, would be at risk if the bands used to obtain the data are not properly protected globally.</w:t>
      </w:r>
    </w:p>
    <w:p w:rsidR="008B59E9" w:rsidRPr="00571A8B" w:rsidRDefault="008B59E9" w:rsidP="00DA65DC">
      <w:pPr>
        <w:pStyle w:val="Texte"/>
      </w:pPr>
      <w:r w:rsidRPr="00571A8B">
        <w:lastRenderedPageBreak/>
        <w:t xml:space="preserve">Earth </w:t>
      </w:r>
      <w:r w:rsidR="005A01D5" w:rsidRPr="00571A8B">
        <w:t>o</w:t>
      </w:r>
      <w:r w:rsidRPr="00571A8B">
        <w:t xml:space="preserve">bservation encompasses ground-based and satellite applications and instruments that rely to a large extent on radio-frequencies. Recognising the importance of ground-based observation applications that are complementary to satellite applications, in particular in meteorology and climatology, it is however nowadays obvious </w:t>
      </w:r>
      <w:proofErr w:type="gramStart"/>
      <w:r w:rsidRPr="00571A8B">
        <w:t>that satellites</w:t>
      </w:r>
      <w:proofErr w:type="gramEnd"/>
      <w:r w:rsidRPr="00571A8B">
        <w:t xml:space="preserve"> provide an essential contribution to Earth observation, making use of radio-frequency either for observations, data downloading and forecasts/alerts broadcasting.</w:t>
      </w:r>
    </w:p>
    <w:p w:rsidR="00B11168" w:rsidRPr="00571A8B" w:rsidRDefault="00B11168" w:rsidP="00DA65DC">
      <w:pPr>
        <w:jc w:val="both"/>
        <w:rPr>
          <w:szCs w:val="24"/>
        </w:rPr>
      </w:pPr>
      <w:r w:rsidRPr="00571A8B">
        <w:rPr>
          <w:szCs w:val="24"/>
        </w:rPr>
        <w:t xml:space="preserve">Reliable access to Earth </w:t>
      </w:r>
      <w:r w:rsidR="005A01D5" w:rsidRPr="00571A8B">
        <w:rPr>
          <w:szCs w:val="24"/>
        </w:rPr>
        <w:t>o</w:t>
      </w:r>
      <w:r w:rsidRPr="00571A8B">
        <w:rPr>
          <w:szCs w:val="24"/>
        </w:rPr>
        <w:t>bservation global data obtained using the radio spectrum is not only essential to maintaining and improving the accuracy of weather forecasts that contribute to the safety of life and preservation of property throughout the world, but also the monitoring and prediction of climate change, support in sustainable development as well as in disaster prediction, monitoring and mitigation, recognising that more than 90% of natural disasters are climate or weather related.</w:t>
      </w:r>
    </w:p>
    <w:p w:rsidR="00242D24" w:rsidRDefault="00B25B32" w:rsidP="00DA65DC">
      <w:pPr>
        <w:pStyle w:val="Texte"/>
      </w:pPr>
      <w:r w:rsidRPr="00571A8B">
        <w:t xml:space="preserve">The intergovernmental </w:t>
      </w:r>
      <w:r w:rsidRPr="00571A8B">
        <w:rPr>
          <w:rStyle w:val="DfinitionHTML"/>
        </w:rPr>
        <w:t>Group on Earth Observations</w:t>
      </w:r>
      <w:r w:rsidRPr="00571A8B">
        <w:t xml:space="preserve"> (GEO), </w:t>
      </w:r>
      <w:r w:rsidR="00FF4D8B">
        <w:t xml:space="preserve">- </w:t>
      </w:r>
      <w:r w:rsidRPr="00571A8B">
        <w:t>currently comprising more than 75 member countries, the European Commission and more than 40 participating international organisations</w:t>
      </w:r>
      <w:r w:rsidR="00FF4D8B">
        <w:t xml:space="preserve"> -</w:t>
      </w:r>
      <w:r w:rsidR="008B59E9" w:rsidRPr="00571A8B">
        <w:t xml:space="preserve">, leads </w:t>
      </w:r>
      <w:r w:rsidRPr="00571A8B">
        <w:t xml:space="preserve">a worldwide effort to build a </w:t>
      </w:r>
      <w:r w:rsidRPr="00571A8B">
        <w:rPr>
          <w:i/>
          <w:iCs/>
        </w:rPr>
        <w:t>Global Earth Observation System of Systems</w:t>
      </w:r>
      <w:r w:rsidRPr="00571A8B">
        <w:t xml:space="preserve"> (GEOSS) over the next 10 years</w:t>
      </w:r>
      <w:r w:rsidR="00242D24">
        <w:t>. The GEOSS</w:t>
      </w:r>
      <w:r w:rsidRPr="00571A8B">
        <w:t xml:space="preserve"> will work with and build upon existing national, regional, and international systems to provide comprehensive, coordinated Earth observations from thousands of instruments </w:t>
      </w:r>
      <w:r w:rsidR="00DA65DC" w:rsidRPr="00571A8B">
        <w:t>worldwide;</w:t>
      </w:r>
      <w:r w:rsidRPr="00571A8B">
        <w:t xml:space="preserve"> transforming the data they collect into vital information for society.</w:t>
      </w:r>
      <w:r w:rsidR="00242D24">
        <w:t xml:space="preserve"> </w:t>
      </w:r>
      <w:r w:rsidR="00DC3FEB">
        <w:t xml:space="preserve"> </w:t>
      </w:r>
      <w:r w:rsidRPr="00571A8B">
        <w:rPr>
          <w:rStyle w:val="AcronymeHTML"/>
        </w:rPr>
        <w:t>GEOSS</w:t>
      </w:r>
      <w:r w:rsidRPr="00571A8B">
        <w:t xml:space="preserve"> will </w:t>
      </w:r>
      <w:r w:rsidR="00DA65DC" w:rsidRPr="00571A8B">
        <w:t>provide a</w:t>
      </w:r>
      <w:r w:rsidRPr="00571A8B">
        <w:t xml:space="preserve"> broad range of societal benefits</w:t>
      </w:r>
      <w:r w:rsidR="00DC3FEB">
        <w:t>, such as:</w:t>
      </w:r>
      <w:r w:rsidRPr="00571A8B">
        <w:t xml:space="preserve"> </w:t>
      </w:r>
    </w:p>
    <w:p w:rsidR="00B25B32" w:rsidRPr="00571A8B" w:rsidRDefault="00B25B32" w:rsidP="00242D24">
      <w:pPr>
        <w:pStyle w:val="Texte"/>
        <w:numPr>
          <w:ilvl w:val="0"/>
          <w:numId w:val="10"/>
        </w:numPr>
      </w:pPr>
      <w:r w:rsidRPr="00571A8B">
        <w:t xml:space="preserve">Reducing loss of life and property from natural and human-induced </w:t>
      </w:r>
      <w:r w:rsidRPr="00571A8B">
        <w:rPr>
          <w:b/>
          <w:bCs/>
        </w:rPr>
        <w:t>disasters</w:t>
      </w:r>
      <w:r w:rsidRPr="00571A8B">
        <w:t xml:space="preserv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Understanding environmental factors affecting human </w:t>
      </w:r>
      <w:r w:rsidRPr="00571A8B">
        <w:rPr>
          <w:b/>
          <w:bCs/>
          <w:szCs w:val="24"/>
        </w:rPr>
        <w:t>health</w:t>
      </w:r>
      <w:r w:rsidRPr="00571A8B">
        <w:rPr>
          <w:szCs w:val="24"/>
        </w:rPr>
        <w:t xml:space="preserve"> and well-being.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management of </w:t>
      </w:r>
      <w:r w:rsidRPr="00571A8B">
        <w:rPr>
          <w:b/>
          <w:bCs/>
          <w:szCs w:val="24"/>
        </w:rPr>
        <w:t>energy</w:t>
      </w:r>
      <w:r w:rsidRPr="00571A8B">
        <w:rPr>
          <w:szCs w:val="24"/>
        </w:rPr>
        <w:t xml:space="preserve"> resources.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Understanding, assessing, predicting, mitigating, and adapting to </w:t>
      </w:r>
      <w:r w:rsidRPr="00571A8B">
        <w:rPr>
          <w:b/>
          <w:bCs/>
          <w:szCs w:val="24"/>
        </w:rPr>
        <w:t>climate</w:t>
      </w:r>
      <w:r w:rsidRPr="00571A8B">
        <w:rPr>
          <w:szCs w:val="24"/>
        </w:rPr>
        <w:t xml:space="preserve"> variability and change.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w:t>
      </w:r>
      <w:r w:rsidRPr="00571A8B">
        <w:rPr>
          <w:b/>
          <w:bCs/>
          <w:szCs w:val="24"/>
        </w:rPr>
        <w:t>water</w:t>
      </w:r>
      <w:r w:rsidRPr="00571A8B">
        <w:rPr>
          <w:szCs w:val="24"/>
        </w:rPr>
        <w:t xml:space="preserve"> resource management through better understanding of the water cycle.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w:t>
      </w:r>
      <w:r w:rsidRPr="00571A8B">
        <w:rPr>
          <w:b/>
          <w:bCs/>
          <w:szCs w:val="24"/>
        </w:rPr>
        <w:t>weather</w:t>
      </w:r>
      <w:r w:rsidRPr="00571A8B">
        <w:rPr>
          <w:szCs w:val="24"/>
        </w:rPr>
        <w:t xml:space="preserve"> information, forecasting and warning.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the management and protection of terrestrial, coastal and marine </w:t>
      </w:r>
      <w:r w:rsidRPr="00571A8B">
        <w:rPr>
          <w:b/>
          <w:bCs/>
          <w:szCs w:val="24"/>
        </w:rPr>
        <w:t>ecosystems</w:t>
      </w:r>
      <w:r w:rsidRPr="00571A8B">
        <w:rPr>
          <w:szCs w:val="24"/>
        </w:rPr>
        <w:t xml:space="preserv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Supporting sustainable </w:t>
      </w:r>
      <w:r w:rsidRPr="00571A8B">
        <w:rPr>
          <w:b/>
          <w:bCs/>
          <w:szCs w:val="24"/>
        </w:rPr>
        <w:t>agriculture</w:t>
      </w:r>
      <w:r w:rsidRPr="00571A8B">
        <w:rPr>
          <w:szCs w:val="24"/>
        </w:rPr>
        <w:t xml:space="preserve"> and combating desertification.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ind w:left="714" w:hanging="357"/>
        <w:jc w:val="both"/>
        <w:textAlignment w:val="auto"/>
        <w:rPr>
          <w:szCs w:val="24"/>
        </w:rPr>
      </w:pPr>
      <w:r w:rsidRPr="00571A8B">
        <w:rPr>
          <w:szCs w:val="24"/>
        </w:rPr>
        <w:t xml:space="preserve">Understanding, monitoring and conserving </w:t>
      </w:r>
      <w:r w:rsidRPr="00571A8B">
        <w:rPr>
          <w:b/>
          <w:bCs/>
          <w:szCs w:val="24"/>
        </w:rPr>
        <w:t>biodiversity</w:t>
      </w:r>
      <w:r w:rsidRPr="00571A8B">
        <w:rPr>
          <w:szCs w:val="24"/>
        </w:rPr>
        <w:t xml:space="preserve">. </w:t>
      </w:r>
    </w:p>
    <w:p w:rsidR="00B25B32" w:rsidRPr="00571A8B" w:rsidRDefault="00B25B32" w:rsidP="00DA65DC">
      <w:pPr>
        <w:pStyle w:val="Texte"/>
      </w:pPr>
      <w:r w:rsidRPr="00571A8B">
        <w:t xml:space="preserve">From the initialization of GEO, </w:t>
      </w:r>
      <w:r w:rsidR="008B59E9" w:rsidRPr="00571A8B">
        <w:t>r</w:t>
      </w:r>
      <w:r w:rsidRPr="00571A8B">
        <w:t xml:space="preserve">adio frequency protection has been recognized as a critically important issue for Earth observations, in particular in frequency bands where passive </w:t>
      </w:r>
      <w:r w:rsidR="00DA65DC" w:rsidRPr="00571A8B">
        <w:t>sensing measurements</w:t>
      </w:r>
      <w:r w:rsidRPr="00571A8B">
        <w:t xml:space="preserve"> are performed, and early in the development of the GEOSS 10-Year Implementation Plan, the </w:t>
      </w:r>
      <w:r w:rsidRPr="00571A8B">
        <w:rPr>
          <w:i/>
          <w:iCs/>
        </w:rPr>
        <w:t>ad hoc</w:t>
      </w:r>
      <w:r w:rsidRPr="00571A8B">
        <w:t xml:space="preserve"> GEO subgroup stressed a specific goal of the GEOSS initiative to ensure that these radio frequencies be protected.</w:t>
      </w:r>
    </w:p>
    <w:p w:rsidR="00B25B32" w:rsidRPr="00571A8B" w:rsidRDefault="00B25B32" w:rsidP="00DA65DC">
      <w:pPr>
        <w:pStyle w:val="Texte"/>
      </w:pPr>
      <w:r w:rsidRPr="00571A8B">
        <w:t>The essential and important role of the GEOSS was clearly stressed at the Earth Observation Ministerial Summit (</w:t>
      </w:r>
      <w:smartTag w:uri="urn:schemas-microsoft-com:office:smarttags" w:element="City">
        <w:smartTag w:uri="urn:schemas-microsoft-com:office:smarttags" w:element="place">
          <w:r w:rsidRPr="00571A8B">
            <w:t>Cape Town</w:t>
          </w:r>
        </w:smartTag>
      </w:smartTag>
      <w:r w:rsidRPr="00571A8B">
        <w:t>, November 07) in the so-called “Cape Town Declaration”, raising in particular the necessity to ensure availability and protection of radio frequencies and welcoming, to this respect, the adoption of Resolution 673 (WRC-07</w:t>
      </w:r>
      <w:r w:rsidR="00085E69" w:rsidRPr="00571A8B">
        <w:t>).</w:t>
      </w:r>
    </w:p>
    <w:p w:rsidR="00CA2A34" w:rsidRPr="00571A8B" w:rsidRDefault="00CA2A34" w:rsidP="0043333C">
      <w:pPr>
        <w:rPr>
          <w:b/>
          <w:szCs w:val="24"/>
        </w:rPr>
      </w:pPr>
    </w:p>
    <w:p w:rsidR="00874257" w:rsidRPr="00571A8B" w:rsidRDefault="00874257">
      <w:pPr>
        <w:rPr>
          <w:b/>
          <w:szCs w:val="24"/>
        </w:rPr>
      </w:pPr>
      <w:r w:rsidRPr="00571A8B">
        <w:rPr>
          <w:b/>
          <w:szCs w:val="24"/>
        </w:rPr>
        <w:t>List of relevant documents</w:t>
      </w:r>
    </w:p>
    <w:p w:rsidR="00DA1497" w:rsidRPr="00571A8B" w:rsidRDefault="00FA11C6" w:rsidP="00085E69">
      <w:pPr>
        <w:pStyle w:val="Titre2"/>
        <w:numPr>
          <w:ilvl w:val="1"/>
          <w:numId w:val="9"/>
        </w:numPr>
        <w:tabs>
          <w:tab w:val="clear" w:pos="2921"/>
          <w:tab w:val="left" w:pos="851"/>
        </w:tabs>
        <w:spacing w:before="120"/>
        <w:ind w:left="851" w:hanging="851"/>
        <w:rPr>
          <w:b w:val="0"/>
          <w:snapToGrid w:val="0"/>
          <w:szCs w:val="24"/>
        </w:rPr>
      </w:pPr>
      <w:r w:rsidRPr="00571A8B">
        <w:rPr>
          <w:b w:val="0"/>
          <w:snapToGrid w:val="0"/>
          <w:szCs w:val="24"/>
        </w:rPr>
        <w:t>RSPG</w:t>
      </w:r>
      <w:r w:rsidR="00D3296F" w:rsidRPr="00571A8B">
        <w:rPr>
          <w:b w:val="0"/>
          <w:snapToGrid w:val="0"/>
          <w:szCs w:val="24"/>
        </w:rPr>
        <w:t xml:space="preserve"> report and</w:t>
      </w:r>
      <w:r w:rsidRPr="00571A8B">
        <w:rPr>
          <w:b w:val="0"/>
          <w:snapToGrid w:val="0"/>
          <w:szCs w:val="24"/>
        </w:rPr>
        <w:t xml:space="preserve"> opinion on “</w:t>
      </w:r>
      <w:r w:rsidR="002D668B" w:rsidRPr="00571A8B">
        <w:rPr>
          <w:b w:val="0"/>
          <w:snapToGrid w:val="0"/>
          <w:szCs w:val="24"/>
        </w:rPr>
        <w:t>a coordinated EU spectrum approach for scientific use</w:t>
      </w:r>
      <w:r w:rsidR="00085E69" w:rsidRPr="00571A8B">
        <w:rPr>
          <w:b w:val="0"/>
          <w:snapToGrid w:val="0"/>
          <w:szCs w:val="24"/>
        </w:rPr>
        <w:t xml:space="preserve"> </w:t>
      </w:r>
      <w:r w:rsidR="002D668B" w:rsidRPr="00571A8B">
        <w:rPr>
          <w:b w:val="0"/>
          <w:snapToGrid w:val="0"/>
          <w:szCs w:val="24"/>
        </w:rPr>
        <w:t>of radio</w:t>
      </w:r>
      <w:r w:rsidRPr="00571A8B">
        <w:rPr>
          <w:b w:val="0"/>
          <w:snapToGrid w:val="0"/>
          <w:szCs w:val="24"/>
        </w:rPr>
        <w:t xml:space="preserve"> spectrum”</w:t>
      </w:r>
    </w:p>
    <w:p w:rsidR="00085E69" w:rsidRPr="00571A8B" w:rsidRDefault="00085E69" w:rsidP="00085E69">
      <w:pPr>
        <w:numPr>
          <w:ilvl w:val="1"/>
          <w:numId w:val="9"/>
        </w:numPr>
        <w:ind w:left="851" w:hanging="851"/>
        <w:rPr>
          <w:szCs w:val="24"/>
        </w:rPr>
      </w:pPr>
      <w:r w:rsidRPr="00571A8B">
        <w:rPr>
          <w:szCs w:val="24"/>
        </w:rPr>
        <w:t xml:space="preserve">WMO Resolution </w:t>
      </w:r>
      <w:r w:rsidR="00404310">
        <w:rPr>
          <w:szCs w:val="24"/>
        </w:rPr>
        <w:t>4</w:t>
      </w:r>
      <w:r w:rsidRPr="00571A8B">
        <w:rPr>
          <w:szCs w:val="24"/>
        </w:rPr>
        <w:t xml:space="preserve"> (CG-XV): “Radio frequencies for meteorological and related environmental activities”.</w:t>
      </w:r>
    </w:p>
    <w:p w:rsidR="00FD33EB" w:rsidRPr="00571A8B" w:rsidRDefault="00085E69" w:rsidP="00085E69">
      <w:pPr>
        <w:numPr>
          <w:ilvl w:val="1"/>
          <w:numId w:val="9"/>
        </w:numPr>
        <w:ind w:left="851" w:hanging="851"/>
        <w:rPr>
          <w:szCs w:val="24"/>
        </w:rPr>
      </w:pPr>
      <w:r w:rsidRPr="00571A8B">
        <w:rPr>
          <w:szCs w:val="24"/>
        </w:rPr>
        <w:t xml:space="preserve"> The “Cape Town Declaration” adopted by the Earth Observation Ministerial Summit (</w:t>
      </w:r>
      <w:smartTag w:uri="urn:schemas-microsoft-com:office:smarttags" w:element="City">
        <w:smartTag w:uri="urn:schemas-microsoft-com:office:smarttags" w:element="place">
          <w:r w:rsidRPr="00571A8B">
            <w:rPr>
              <w:szCs w:val="24"/>
            </w:rPr>
            <w:t>Cape Town</w:t>
          </w:r>
        </w:smartTag>
      </w:smartTag>
      <w:r w:rsidRPr="00571A8B">
        <w:rPr>
          <w:szCs w:val="24"/>
        </w:rPr>
        <w:t>, November 07).</w:t>
      </w:r>
    </w:p>
    <w:p w:rsidR="00CA2A34" w:rsidRPr="00571A8B" w:rsidRDefault="00CA2A34" w:rsidP="00CA2A34">
      <w:pPr>
        <w:numPr>
          <w:ilvl w:val="1"/>
          <w:numId w:val="9"/>
        </w:numPr>
        <w:ind w:left="851" w:hanging="851"/>
        <w:rPr>
          <w:szCs w:val="24"/>
        </w:rPr>
      </w:pPr>
      <w:r w:rsidRPr="00571A8B">
        <w:rPr>
          <w:szCs w:val="24"/>
        </w:rPr>
        <w:lastRenderedPageBreak/>
        <w:t xml:space="preserve">Recommendation </w:t>
      </w:r>
      <w:smartTag w:uri="urn:schemas-microsoft-com:office:smarttags" w:element="PersonName">
        <w:r w:rsidRPr="00571A8B">
          <w:rPr>
            <w:szCs w:val="24"/>
          </w:rPr>
          <w:t>ITU-R</w:t>
        </w:r>
      </w:smartTag>
      <w:r w:rsidRPr="00571A8B">
        <w:rPr>
          <w:szCs w:val="24"/>
        </w:rPr>
        <w:t xml:space="preserve"> RS.</w:t>
      </w:r>
      <w:r w:rsidR="00DC3FEB">
        <w:rPr>
          <w:szCs w:val="24"/>
        </w:rPr>
        <w:t>1859</w:t>
      </w:r>
      <w:r w:rsidRPr="00571A8B">
        <w:rPr>
          <w:szCs w:val="24"/>
        </w:rPr>
        <w:t xml:space="preserve"> on the use of remote sensing systems in the event of natural disasters and similar emergencies for warning and relief </w:t>
      </w:r>
      <w:r w:rsidR="00DA65DC" w:rsidRPr="00571A8B">
        <w:rPr>
          <w:szCs w:val="24"/>
        </w:rPr>
        <w:t>operations</w:t>
      </w:r>
      <w:r w:rsidR="00DA65DC">
        <w:rPr>
          <w:szCs w:val="24"/>
        </w:rPr>
        <w:t>.</w:t>
      </w:r>
      <w:r w:rsidRPr="00571A8B">
        <w:rPr>
          <w:szCs w:val="24"/>
        </w:rPr>
        <w:t xml:space="preserve">  </w:t>
      </w:r>
    </w:p>
    <w:p w:rsidR="00CA2A34" w:rsidRDefault="00CA2A34" w:rsidP="00CA2A34">
      <w:pPr>
        <w:numPr>
          <w:ilvl w:val="1"/>
          <w:numId w:val="9"/>
        </w:numPr>
        <w:ind w:left="851" w:hanging="851"/>
        <w:rPr>
          <w:szCs w:val="24"/>
        </w:rPr>
      </w:pPr>
      <w:r w:rsidRPr="00571A8B">
        <w:rPr>
          <w:szCs w:val="24"/>
        </w:rPr>
        <w:t xml:space="preserve">Recommendation </w:t>
      </w:r>
      <w:smartTag w:uri="urn:schemas-microsoft-com:office:smarttags" w:element="PersonName">
        <w:r w:rsidRPr="00571A8B">
          <w:rPr>
            <w:szCs w:val="24"/>
          </w:rPr>
          <w:t>ITU-R</w:t>
        </w:r>
      </w:smartTag>
      <w:r w:rsidRPr="00571A8B">
        <w:rPr>
          <w:szCs w:val="24"/>
        </w:rPr>
        <w:t xml:space="preserve"> RS</w:t>
      </w:r>
      <w:r w:rsidR="00817805">
        <w:rPr>
          <w:szCs w:val="24"/>
        </w:rPr>
        <w:t>.1883</w:t>
      </w:r>
      <w:r w:rsidR="00CA5804">
        <w:rPr>
          <w:szCs w:val="24"/>
        </w:rPr>
        <w:t xml:space="preserve"> </w:t>
      </w:r>
      <w:r w:rsidRPr="00571A8B">
        <w:rPr>
          <w:szCs w:val="24"/>
        </w:rPr>
        <w:t xml:space="preserve">on </w:t>
      </w:r>
      <w:r w:rsidR="00CA5804">
        <w:rPr>
          <w:szCs w:val="24"/>
        </w:rPr>
        <w:t>“T</w:t>
      </w:r>
      <w:r w:rsidRPr="00571A8B">
        <w:rPr>
          <w:szCs w:val="24"/>
        </w:rPr>
        <w:t>he use of remote sensing systems in the study of climate change and the effects thereof</w:t>
      </w:r>
      <w:r w:rsidR="00CA5804">
        <w:rPr>
          <w:szCs w:val="24"/>
        </w:rPr>
        <w:t>”</w:t>
      </w:r>
      <w:r w:rsidRPr="00571A8B">
        <w:rPr>
          <w:szCs w:val="24"/>
        </w:rPr>
        <w:t xml:space="preserve">.  </w:t>
      </w:r>
    </w:p>
    <w:p w:rsidR="00DC3FEB" w:rsidRPr="00571A8B" w:rsidRDefault="000E6825" w:rsidP="00CA2A34">
      <w:pPr>
        <w:numPr>
          <w:ilvl w:val="1"/>
          <w:numId w:val="9"/>
        </w:numPr>
        <w:ind w:left="851" w:hanging="851"/>
        <w:rPr>
          <w:szCs w:val="24"/>
        </w:rPr>
      </w:pPr>
      <w:r w:rsidRPr="00571A8B">
        <w:rPr>
          <w:szCs w:val="24"/>
        </w:rPr>
        <w:t xml:space="preserve">Report </w:t>
      </w:r>
      <w:smartTag w:uri="urn:schemas-microsoft-com:office:smarttags" w:element="PersonName">
        <w:r w:rsidRPr="00571A8B">
          <w:rPr>
            <w:szCs w:val="24"/>
          </w:rPr>
          <w:t>ITU-R</w:t>
        </w:r>
      </w:smartTag>
      <w:r>
        <w:rPr>
          <w:szCs w:val="24"/>
        </w:rPr>
        <w:t xml:space="preserve">  RS.2178</w:t>
      </w:r>
      <w:r w:rsidRPr="00571A8B">
        <w:rPr>
          <w:szCs w:val="24"/>
        </w:rPr>
        <w:t xml:space="preserve"> on “The essential role and global importance of radio spectrum use for Earth observations and for related  applications”,</w:t>
      </w:r>
      <w:r>
        <w:rPr>
          <w:szCs w:val="24"/>
        </w:rPr>
        <w:t xml:space="preserve">: </w:t>
      </w:r>
    </w:p>
    <w:p w:rsidR="00085E69" w:rsidRPr="00571A8B" w:rsidRDefault="00085E69" w:rsidP="002C18BD">
      <w:pPr>
        <w:rPr>
          <w:szCs w:val="24"/>
        </w:rPr>
      </w:pPr>
    </w:p>
    <w:p w:rsidR="00874257" w:rsidRPr="00571A8B" w:rsidRDefault="00F36FF6">
      <w:pPr>
        <w:pStyle w:val="Titre2"/>
        <w:spacing w:before="120"/>
        <w:rPr>
          <w:b w:val="0"/>
          <w:szCs w:val="24"/>
        </w:rPr>
      </w:pPr>
      <w:r w:rsidRPr="00571A8B">
        <w:rPr>
          <w:snapToGrid w:val="0"/>
          <w:szCs w:val="24"/>
        </w:rPr>
        <w:t>Relevant information</w:t>
      </w:r>
      <w:r w:rsidR="00874257" w:rsidRPr="00571A8B">
        <w:rPr>
          <w:snapToGrid w:val="0"/>
          <w:szCs w:val="24"/>
        </w:rPr>
        <w:t xml:space="preserve"> from outside CEPT</w:t>
      </w:r>
    </w:p>
    <w:p w:rsidR="00680EE1" w:rsidRPr="00571A8B" w:rsidRDefault="00680EE1" w:rsidP="00680EE1">
      <w:pPr>
        <w:rPr>
          <w:b/>
          <w:i/>
          <w:szCs w:val="24"/>
        </w:rPr>
      </w:pPr>
    </w:p>
    <w:p w:rsidR="00680EE1" w:rsidRPr="00571A8B" w:rsidRDefault="00680EE1" w:rsidP="00680EE1">
      <w:pPr>
        <w:rPr>
          <w:b/>
          <w:i/>
          <w:szCs w:val="24"/>
        </w:rPr>
      </w:pPr>
      <w:r w:rsidRPr="00571A8B">
        <w:rPr>
          <w:b/>
          <w:i/>
          <w:szCs w:val="24"/>
        </w:rPr>
        <w:t>European Union</w:t>
      </w:r>
    </w:p>
    <w:p w:rsidR="00842D80" w:rsidRPr="00F54D16" w:rsidRDefault="00842D80" w:rsidP="0067616C">
      <w:pPr>
        <w:jc w:val="both"/>
      </w:pPr>
      <w:r w:rsidRPr="00F54D16">
        <w:t xml:space="preserve">Note from Presidency to </w:t>
      </w:r>
      <w:proofErr w:type="spellStart"/>
      <w:r w:rsidRPr="00F54D16">
        <w:t>Coreper</w:t>
      </w:r>
      <w:proofErr w:type="spellEnd"/>
      <w:r w:rsidRPr="00F54D16">
        <w:t xml:space="preserve">, 12 May 2011: </w:t>
      </w:r>
    </w:p>
    <w:p w:rsidR="00842D80" w:rsidRDefault="00DA65DC" w:rsidP="0067616C">
      <w:pPr>
        <w:pStyle w:val="Retraitcorpsdetexte"/>
        <w:tabs>
          <w:tab w:val="clear" w:pos="1191"/>
          <w:tab w:val="clear" w:pos="1588"/>
          <w:tab w:val="clear" w:pos="1985"/>
        </w:tabs>
        <w:overflowPunct/>
        <w:autoSpaceDE/>
        <w:autoSpaceDN/>
        <w:adjustRightInd/>
        <w:spacing w:before="0"/>
        <w:ind w:left="567"/>
        <w:textAlignment w:val="auto"/>
      </w:pPr>
      <w:r>
        <w:t>T</w:t>
      </w:r>
      <w:r w:rsidR="00842D80">
        <w:t>he following objectives to be achieved at WRC-</w:t>
      </w:r>
      <w:smartTag w:uri="urn:schemas-microsoft-com:office:smarttags" w:element="metricconverter">
        <w:smartTagPr>
          <w:attr w:name="ProductID" w:val="12 in"/>
        </w:smartTagPr>
        <w:r w:rsidR="00842D80">
          <w:t>12 in</w:t>
        </w:r>
      </w:smartTag>
      <w:r w:rsidR="00842D80">
        <w:t xml:space="preserve"> view of the successful implementation of relevant Union policies, taking into account the Commission's Communication:</w:t>
      </w:r>
    </w:p>
    <w:p w:rsidR="00842D80" w:rsidRPr="00F54D16" w:rsidRDefault="00842D80" w:rsidP="0067616C">
      <w:pPr>
        <w:pStyle w:val="ListNumberLevel3"/>
        <w:numPr>
          <w:ilvl w:val="0"/>
          <w:numId w:val="0"/>
        </w:numPr>
        <w:spacing w:before="0"/>
        <w:ind w:left="731"/>
      </w:pPr>
      <w:r w:rsidRPr="00F54D16">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p>
    <w:p w:rsidR="00DA1497" w:rsidRPr="00571A8B" w:rsidRDefault="00DA1497">
      <w:pPr>
        <w:rPr>
          <w:b/>
          <w:i/>
          <w:szCs w:val="24"/>
        </w:rPr>
      </w:pPr>
      <w:r w:rsidRPr="00571A8B">
        <w:rPr>
          <w:b/>
          <w:i/>
          <w:szCs w:val="24"/>
        </w:rPr>
        <w:t>Regional telecommunication organisations</w:t>
      </w:r>
    </w:p>
    <w:p w:rsidR="00DA1497" w:rsidRPr="00571A8B" w:rsidRDefault="00DA1497">
      <w:pPr>
        <w:rPr>
          <w:szCs w:val="24"/>
        </w:rPr>
      </w:pPr>
    </w:p>
    <w:p w:rsidR="00DA1497" w:rsidRPr="00571A8B" w:rsidRDefault="00DA1497">
      <w:pPr>
        <w:rPr>
          <w:b/>
          <w:szCs w:val="24"/>
        </w:rPr>
      </w:pPr>
      <w:r w:rsidRPr="00571A8B">
        <w:rPr>
          <w:b/>
          <w:szCs w:val="24"/>
        </w:rPr>
        <w:t>APT (</w:t>
      </w:r>
      <w:r w:rsidR="0069440A">
        <w:rPr>
          <w:b/>
          <w:szCs w:val="24"/>
        </w:rPr>
        <w:t>September 2011</w:t>
      </w:r>
      <w:r w:rsidRPr="00571A8B">
        <w:rPr>
          <w:b/>
          <w:szCs w:val="24"/>
        </w:rPr>
        <w:t>)</w:t>
      </w:r>
    </w:p>
    <w:p w:rsidR="0069440A" w:rsidRPr="00FA223F" w:rsidRDefault="0069440A" w:rsidP="00D93222">
      <w:pPr>
        <w:spacing w:after="120"/>
        <w:ind w:left="360"/>
        <w:jc w:val="both"/>
        <w:rPr>
          <w:lang w:val="en-AU"/>
        </w:rPr>
      </w:pPr>
      <w:r>
        <w:t>1</w:t>
      </w:r>
      <w:r>
        <w:tab/>
        <w:t xml:space="preserve">APT Members support the results of ITU-R studies included in the Report ITU-R RS-2178 </w:t>
      </w:r>
      <w:r w:rsidRPr="000469DC">
        <w:t>on “</w:t>
      </w:r>
      <w:r>
        <w:t>E</w:t>
      </w:r>
      <w:r w:rsidRPr="000469DC">
        <w:t>ssential role and global importance of radio spectrum use for Earth Observations</w:t>
      </w:r>
      <w:r>
        <w:t xml:space="preserve"> and related applications”</w:t>
      </w:r>
      <w:r w:rsidRPr="000469DC">
        <w:t xml:space="preserve"> </w:t>
      </w:r>
      <w:r w:rsidRPr="00FA223F">
        <w:rPr>
          <w:lang w:val="en-AU"/>
        </w:rPr>
        <w:t>which shows the economic and societal importance of Earth observation systems.</w:t>
      </w:r>
      <w:r>
        <w:t xml:space="preserve"> </w:t>
      </w:r>
      <w:r w:rsidRPr="00FA223F">
        <w:rPr>
          <w:lang w:val="en-AU"/>
        </w:rPr>
        <w:t>ITU-R studies on other possible means to improve the knowledge and understanding of administrations regarding the utilisation and benefits of these applications</w:t>
      </w:r>
      <w:r>
        <w:rPr>
          <w:lang w:val="en-AU"/>
        </w:rPr>
        <w:t xml:space="preserve"> is also supported</w:t>
      </w:r>
      <w:r w:rsidRPr="00FA223F">
        <w:rPr>
          <w:lang w:val="en-AU"/>
        </w:rPr>
        <w:t>.</w:t>
      </w:r>
    </w:p>
    <w:p w:rsidR="0069440A" w:rsidRDefault="0069440A" w:rsidP="00D93222">
      <w:pPr>
        <w:ind w:left="360"/>
        <w:jc w:val="lowKashida"/>
      </w:pPr>
      <w:r w:rsidRPr="000469DC">
        <w:t>2</w:t>
      </w:r>
      <w:r w:rsidRPr="000469DC">
        <w:tab/>
      </w:r>
      <w:r>
        <w:t xml:space="preserve">APT Members support </w:t>
      </w:r>
      <w:r w:rsidRPr="000469DC">
        <w:t>improve</w:t>
      </w:r>
      <w:r>
        <w:t>ment of</w:t>
      </w:r>
      <w:r w:rsidRPr="000469DC">
        <w:t xml:space="preserve"> the recognition of the relevant radio services</w:t>
      </w:r>
      <w:r>
        <w:t>, focusing</w:t>
      </w:r>
      <w:r w:rsidRPr="000469DC">
        <w:t xml:space="preserve"> in particular on Earth Observation, taking into account that methods to improve the recognition of other science applications need</w:t>
      </w:r>
      <w:r>
        <w:t xml:space="preserve"> also</w:t>
      </w:r>
      <w:r w:rsidRPr="000469DC">
        <w:t xml:space="preserve"> to be investigated.</w:t>
      </w:r>
    </w:p>
    <w:p w:rsidR="00DA1497" w:rsidRPr="00571A8B" w:rsidRDefault="00DA1497">
      <w:pPr>
        <w:rPr>
          <w:szCs w:val="24"/>
        </w:rPr>
      </w:pPr>
    </w:p>
    <w:p w:rsidR="00DA1497" w:rsidRPr="00571A8B" w:rsidRDefault="00DA1497">
      <w:pPr>
        <w:rPr>
          <w:b/>
          <w:szCs w:val="24"/>
        </w:rPr>
      </w:pPr>
      <w:r w:rsidRPr="00571A8B">
        <w:rPr>
          <w:b/>
          <w:szCs w:val="24"/>
        </w:rPr>
        <w:t>ATU (</w:t>
      </w:r>
      <w:r w:rsidR="00C97733">
        <w:rPr>
          <w:b/>
          <w:szCs w:val="24"/>
        </w:rPr>
        <w:t>October 2011</w:t>
      </w:r>
      <w:r w:rsidRPr="00571A8B">
        <w:rPr>
          <w:b/>
          <w:szCs w:val="24"/>
        </w:rPr>
        <w:t>)</w:t>
      </w:r>
    </w:p>
    <w:p w:rsidR="00DA1497" w:rsidRPr="00571A8B" w:rsidRDefault="00C97733">
      <w:pPr>
        <w:rPr>
          <w:szCs w:val="24"/>
        </w:rPr>
      </w:pPr>
      <w:proofErr w:type="gramStart"/>
      <w:r>
        <w:rPr>
          <w:szCs w:val="24"/>
        </w:rPr>
        <w:t>not</w:t>
      </w:r>
      <w:proofErr w:type="gramEnd"/>
      <w:r>
        <w:rPr>
          <w:szCs w:val="24"/>
        </w:rPr>
        <w:t xml:space="preserve"> yet known</w:t>
      </w:r>
    </w:p>
    <w:p w:rsidR="00DA1497" w:rsidRPr="00571A8B" w:rsidRDefault="00EC7BE1">
      <w:pPr>
        <w:rPr>
          <w:b/>
          <w:szCs w:val="24"/>
        </w:rPr>
      </w:pPr>
      <w:r>
        <w:rPr>
          <w:b/>
          <w:szCs w:val="24"/>
        </w:rPr>
        <w:t>ASMG (</w:t>
      </w:r>
      <w:r w:rsidR="00C97733">
        <w:rPr>
          <w:b/>
          <w:szCs w:val="24"/>
        </w:rPr>
        <w:t>October 2011</w:t>
      </w:r>
      <w:r>
        <w:rPr>
          <w:b/>
          <w:szCs w:val="24"/>
        </w:rPr>
        <w:t>)</w:t>
      </w:r>
    </w:p>
    <w:p w:rsidR="00680EE1" w:rsidRPr="00D93222" w:rsidRDefault="00C97733">
      <w:pPr>
        <w:rPr>
          <w:szCs w:val="24"/>
        </w:rPr>
      </w:pPr>
      <w:proofErr w:type="gramStart"/>
      <w:r w:rsidRPr="00D93222">
        <w:rPr>
          <w:szCs w:val="24"/>
        </w:rPr>
        <w:t>not</w:t>
      </w:r>
      <w:proofErr w:type="gramEnd"/>
      <w:r w:rsidRPr="00D93222">
        <w:rPr>
          <w:szCs w:val="24"/>
        </w:rPr>
        <w:t xml:space="preserve"> yet known</w:t>
      </w:r>
    </w:p>
    <w:p w:rsidR="00680EE1" w:rsidRPr="00571A8B" w:rsidRDefault="00680EE1" w:rsidP="00680EE1">
      <w:pPr>
        <w:rPr>
          <w:b/>
          <w:szCs w:val="24"/>
        </w:rPr>
      </w:pPr>
      <w:r w:rsidRPr="00571A8B">
        <w:rPr>
          <w:b/>
          <w:szCs w:val="24"/>
        </w:rPr>
        <w:t xml:space="preserve">CITEL </w:t>
      </w:r>
      <w:proofErr w:type="gramStart"/>
      <w:r w:rsidRPr="00571A8B">
        <w:rPr>
          <w:b/>
          <w:szCs w:val="24"/>
        </w:rPr>
        <w:t>(</w:t>
      </w:r>
      <w:r w:rsidR="004B1F47">
        <w:rPr>
          <w:b/>
          <w:szCs w:val="24"/>
        </w:rPr>
        <w:t xml:space="preserve"> </w:t>
      </w:r>
      <w:r w:rsidR="00C97733">
        <w:rPr>
          <w:b/>
          <w:szCs w:val="24"/>
        </w:rPr>
        <w:t>June</w:t>
      </w:r>
      <w:proofErr w:type="gramEnd"/>
      <w:r w:rsidR="00C97733">
        <w:rPr>
          <w:b/>
          <w:szCs w:val="24"/>
        </w:rPr>
        <w:t xml:space="preserve"> 2011</w:t>
      </w:r>
      <w:r w:rsidRPr="00571A8B">
        <w:rPr>
          <w:b/>
          <w:szCs w:val="24"/>
        </w:rPr>
        <w:t>)</w:t>
      </w:r>
    </w:p>
    <w:p w:rsidR="0078178E" w:rsidRDefault="004B1F47" w:rsidP="004B1F47">
      <w:pPr>
        <w:rPr>
          <w:bCs/>
          <w:szCs w:val="24"/>
          <w:lang w:val="en-CA"/>
        </w:rPr>
      </w:pPr>
      <w:r w:rsidRPr="00FB198D">
        <w:rPr>
          <w:bCs/>
          <w:szCs w:val="24"/>
          <w:lang w:val="en-CA"/>
        </w:rPr>
        <w:t xml:space="preserve">Preliminary views </w:t>
      </w:r>
    </w:p>
    <w:p w:rsidR="00C97733" w:rsidRPr="00D93222" w:rsidRDefault="00C97733" w:rsidP="00DA65DC">
      <w:pPr>
        <w:pStyle w:val="Paragraphedeliste"/>
        <w:numPr>
          <w:ilvl w:val="0"/>
          <w:numId w:val="22"/>
        </w:numPr>
        <w:kinsoku w:val="0"/>
        <w:overflowPunct w:val="0"/>
        <w:spacing w:line="192" w:lineRule="auto"/>
        <w:jc w:val="both"/>
        <w:textAlignment w:val="baseline"/>
      </w:pPr>
      <w:r w:rsidRPr="00D93222">
        <w:rPr>
          <w:rFonts w:eastAsia="MS PGothic"/>
          <w:b/>
          <w:bCs/>
          <w:color w:val="000000"/>
          <w:kern w:val="24"/>
          <w:lang w:val="en-CA"/>
        </w:rPr>
        <w:t>CANADA</w:t>
      </w:r>
    </w:p>
    <w:p w:rsidR="00C97733" w:rsidRPr="00D93222" w:rsidRDefault="00C97733" w:rsidP="00DA65DC">
      <w:pPr>
        <w:pStyle w:val="Paragraphedeliste"/>
        <w:numPr>
          <w:ilvl w:val="1"/>
          <w:numId w:val="22"/>
        </w:numPr>
        <w:kinsoku w:val="0"/>
        <w:overflowPunct w:val="0"/>
        <w:spacing w:line="192" w:lineRule="auto"/>
        <w:jc w:val="both"/>
        <w:textAlignment w:val="baseline"/>
        <w:rPr>
          <w:lang w:val="en-US"/>
        </w:rPr>
      </w:pPr>
      <w:r w:rsidRPr="00D93222">
        <w:rPr>
          <w:rFonts w:eastAsia="MS PGothic"/>
          <w:b/>
          <w:bCs/>
          <w:color w:val="000000"/>
          <w:kern w:val="24"/>
          <w:lang w:val="en-CA"/>
        </w:rPr>
        <w:t>ADD  Article 29bis in Volume 1 of RR pointing to Resolution 673 (WRC-07)</w:t>
      </w:r>
    </w:p>
    <w:p w:rsidR="00C97733" w:rsidRPr="00D93222" w:rsidRDefault="00C97733" w:rsidP="00DA65DC">
      <w:pPr>
        <w:pStyle w:val="Paragraphedeliste"/>
        <w:numPr>
          <w:ilvl w:val="1"/>
          <w:numId w:val="22"/>
        </w:numPr>
        <w:kinsoku w:val="0"/>
        <w:overflowPunct w:val="0"/>
        <w:spacing w:line="192" w:lineRule="auto"/>
        <w:jc w:val="both"/>
        <w:textAlignment w:val="baseline"/>
        <w:rPr>
          <w:lang w:val="en-US"/>
        </w:rPr>
      </w:pPr>
      <w:r w:rsidRPr="00D93222">
        <w:rPr>
          <w:rFonts w:eastAsia="MS PGothic"/>
          <w:b/>
          <w:bCs/>
          <w:color w:val="000000"/>
          <w:kern w:val="24"/>
          <w:lang w:val="en-CA"/>
        </w:rPr>
        <w:t xml:space="preserve">MOD Resolution 673 (WRC-07) </w:t>
      </w:r>
      <w:r w:rsidRPr="00D93222">
        <w:rPr>
          <w:rFonts w:eastAsia="MS PGothic"/>
          <w:color w:val="000000"/>
          <w:kern w:val="24"/>
          <w:lang w:val="en-US"/>
        </w:rPr>
        <w:t>to increase the recognition of the importance of radio spectrum use by Earth observation applications noting the results of the ITU-R and ITU-D studies, which led to approval of relevant recommendations and reports</w:t>
      </w:r>
    </w:p>
    <w:p w:rsidR="00C97733" w:rsidRPr="00D93222" w:rsidRDefault="00C97733" w:rsidP="00DA65DC">
      <w:pPr>
        <w:pStyle w:val="Paragraphedeliste"/>
        <w:numPr>
          <w:ilvl w:val="0"/>
          <w:numId w:val="22"/>
        </w:numPr>
        <w:kinsoku w:val="0"/>
        <w:overflowPunct w:val="0"/>
        <w:spacing w:line="192" w:lineRule="auto"/>
        <w:jc w:val="both"/>
        <w:textAlignment w:val="baseline"/>
      </w:pPr>
      <w:r w:rsidRPr="00D93222">
        <w:rPr>
          <w:rFonts w:eastAsia="MS PGothic"/>
          <w:b/>
          <w:bCs/>
          <w:color w:val="000000"/>
          <w:kern w:val="24"/>
          <w:lang w:val="en-CA"/>
        </w:rPr>
        <w:t xml:space="preserve">USA </w:t>
      </w:r>
    </w:p>
    <w:p w:rsidR="00C97733" w:rsidRPr="00D93222" w:rsidRDefault="00C97733" w:rsidP="00DA65DC">
      <w:pPr>
        <w:pStyle w:val="Paragraphedeliste"/>
        <w:numPr>
          <w:ilvl w:val="1"/>
          <w:numId w:val="22"/>
        </w:numPr>
        <w:kinsoku w:val="0"/>
        <w:overflowPunct w:val="0"/>
        <w:spacing w:line="192" w:lineRule="auto"/>
        <w:jc w:val="both"/>
        <w:textAlignment w:val="baseline"/>
      </w:pPr>
      <w:r w:rsidRPr="00D93222">
        <w:rPr>
          <w:rFonts w:eastAsia="MS PGothic"/>
          <w:b/>
          <w:bCs/>
          <w:color w:val="000000"/>
          <w:kern w:val="24"/>
          <w:lang w:val="en-CA"/>
        </w:rPr>
        <w:t>NOC  Articles 4 &amp; 5</w:t>
      </w:r>
    </w:p>
    <w:p w:rsidR="00C97733" w:rsidRPr="00D93222" w:rsidRDefault="00C97733" w:rsidP="00DA65DC">
      <w:pPr>
        <w:pStyle w:val="Paragraphedeliste"/>
        <w:numPr>
          <w:ilvl w:val="1"/>
          <w:numId w:val="22"/>
        </w:numPr>
        <w:kinsoku w:val="0"/>
        <w:overflowPunct w:val="0"/>
        <w:spacing w:line="192" w:lineRule="auto"/>
        <w:jc w:val="both"/>
        <w:textAlignment w:val="baseline"/>
        <w:rPr>
          <w:lang w:val="en-US"/>
        </w:rPr>
      </w:pPr>
      <w:r w:rsidRPr="00D93222">
        <w:rPr>
          <w:rFonts w:eastAsia="MS PGothic"/>
          <w:b/>
          <w:bCs/>
          <w:color w:val="000000"/>
          <w:kern w:val="24"/>
          <w:lang w:val="en-CA"/>
        </w:rPr>
        <w:lastRenderedPageBreak/>
        <w:t xml:space="preserve">MOD Resolution 673 (WRC-07) </w:t>
      </w:r>
      <w:r w:rsidRPr="00D93222">
        <w:rPr>
          <w:rFonts w:eastAsia="MS PGothic"/>
          <w:color w:val="000000"/>
          <w:kern w:val="24"/>
          <w:lang w:val="en-US"/>
        </w:rPr>
        <w:t xml:space="preserve">to increase the recognition of the importance of radio spectrum use by Earth observation applications noting the results of the ITU-R and ITU-D studies, which led to approval of relevant recommendations and reports </w:t>
      </w:r>
    </w:p>
    <w:p w:rsidR="000B7AAF" w:rsidRPr="00D93222" w:rsidRDefault="000B7AAF" w:rsidP="00DA65DC">
      <w:pPr>
        <w:jc w:val="both"/>
        <w:rPr>
          <w:b/>
          <w:szCs w:val="24"/>
          <w:lang w:val="en-US"/>
        </w:rPr>
      </w:pPr>
    </w:p>
    <w:p w:rsidR="000B7AAF" w:rsidRPr="00571A8B" w:rsidRDefault="000B7AAF" w:rsidP="00DA65DC">
      <w:pPr>
        <w:jc w:val="both"/>
        <w:rPr>
          <w:b/>
          <w:szCs w:val="24"/>
        </w:rPr>
      </w:pPr>
      <w:r w:rsidRPr="00571A8B">
        <w:rPr>
          <w:b/>
          <w:szCs w:val="24"/>
        </w:rPr>
        <w:t>RCC (</w:t>
      </w:r>
      <w:r w:rsidR="0078178E">
        <w:rPr>
          <w:b/>
          <w:szCs w:val="24"/>
        </w:rPr>
        <w:t>November 2010)</w:t>
      </w:r>
    </w:p>
    <w:p w:rsidR="0078178E" w:rsidRPr="0078178E" w:rsidRDefault="0078178E" w:rsidP="00DA65DC">
      <w:pPr>
        <w:spacing w:after="120"/>
        <w:jc w:val="both"/>
      </w:pPr>
      <w:r w:rsidRPr="0078178E">
        <w:t xml:space="preserve">RCC supports conclusions of the </w:t>
      </w:r>
      <w:smartTag w:uri="urn:schemas-microsoft-com:office:smarttags" w:element="PersonName">
        <w:r w:rsidRPr="0078178E">
          <w:t>ITU-R</w:t>
        </w:r>
      </w:smartTag>
      <w:r w:rsidRPr="0078178E">
        <w:t xml:space="preserve"> Report about the significant role and global necessity of the radio spectrum use for Earth observation and also for other relevant applications relating to the Earth exploration. The revision of Resolution 673 should not lead to changes in frequency allocations to the services and to require increasing of their protection.</w:t>
      </w:r>
    </w:p>
    <w:p w:rsidR="00680EE1" w:rsidRPr="00571A8B" w:rsidRDefault="00680EE1" w:rsidP="00DA65DC">
      <w:pPr>
        <w:jc w:val="both"/>
        <w:rPr>
          <w:b/>
          <w:i/>
          <w:szCs w:val="24"/>
        </w:rPr>
      </w:pPr>
      <w:r w:rsidRPr="00571A8B">
        <w:rPr>
          <w:b/>
          <w:i/>
          <w:szCs w:val="24"/>
        </w:rPr>
        <w:t>International organisations</w:t>
      </w:r>
    </w:p>
    <w:p w:rsidR="00680EE1" w:rsidRPr="00571A8B" w:rsidRDefault="00680EE1" w:rsidP="00680EE1">
      <w:pPr>
        <w:rPr>
          <w:b/>
          <w:i/>
          <w:szCs w:val="24"/>
        </w:rPr>
      </w:pPr>
    </w:p>
    <w:p w:rsidR="006D2C03" w:rsidRPr="00571A8B" w:rsidRDefault="00842D80">
      <w:pPr>
        <w:rPr>
          <w:b/>
          <w:szCs w:val="24"/>
        </w:rPr>
      </w:pPr>
      <w:r w:rsidRPr="00571A8B" w:rsidDel="00842D80">
        <w:rPr>
          <w:b/>
          <w:szCs w:val="24"/>
        </w:rPr>
        <w:t xml:space="preserve">  </w:t>
      </w:r>
    </w:p>
    <w:p w:rsidR="00680EE1" w:rsidRDefault="00680EE1" w:rsidP="00DA65DC">
      <w:pPr>
        <w:jc w:val="both"/>
        <w:rPr>
          <w:b/>
          <w:szCs w:val="24"/>
        </w:rPr>
      </w:pPr>
      <w:r w:rsidRPr="00571A8B">
        <w:rPr>
          <w:b/>
          <w:szCs w:val="24"/>
        </w:rPr>
        <w:t>SFCG (</w:t>
      </w:r>
      <w:r w:rsidR="00DC166B">
        <w:rPr>
          <w:b/>
          <w:szCs w:val="24"/>
        </w:rPr>
        <w:t>June 2011</w:t>
      </w:r>
      <w:r w:rsidRPr="00571A8B">
        <w:rPr>
          <w:b/>
          <w:szCs w:val="24"/>
        </w:rPr>
        <w:t>)</w:t>
      </w:r>
    </w:p>
    <w:p w:rsidR="00DC166B" w:rsidRPr="004257A7" w:rsidRDefault="00DC166B" w:rsidP="00DA65DC">
      <w:pPr>
        <w:jc w:val="both"/>
      </w:pPr>
      <w:r w:rsidRPr="004257A7">
        <w:t xml:space="preserve">SFCG supports means to improve the recognition of Earth observation systems/applications and their benefits, including the possible improvement of protection of the radiocommunication systems that support such observations. To this end, SFCG supports appropriate modifications to Resolution </w:t>
      </w:r>
      <w:r w:rsidRPr="004257A7">
        <w:rPr>
          <w:b/>
        </w:rPr>
        <w:t>673</w:t>
      </w:r>
      <w:r w:rsidRPr="004257A7">
        <w:t xml:space="preserve"> to make this Resolution a permanent part of the Radio Regulations acknowledging the importance of Earth observation systems.  SFCG emphasises that radio based observing </w:t>
      </w:r>
      <w:r w:rsidR="00DA65DC" w:rsidRPr="004257A7">
        <w:t>systems;</w:t>
      </w:r>
      <w:r w:rsidRPr="004257A7">
        <w:t xml:space="preserve"> both terrestrial and satellite based have a crucial role in forecasting weather, in detecting and providing warning of natural disasters </w:t>
      </w:r>
      <w:r w:rsidR="00E94B49">
        <w:t xml:space="preserve">and in </w:t>
      </w:r>
      <w:r w:rsidRPr="004257A7">
        <w:t>monitoring climate change. Earth observation systems are thus essential components of all-hazards emergency and disaster early-warning and mitigation systems.</w:t>
      </w:r>
    </w:p>
    <w:p w:rsidR="00DC166B" w:rsidRPr="004257A7" w:rsidRDefault="00DC166B" w:rsidP="00DA65DC">
      <w:pPr>
        <w:jc w:val="both"/>
      </w:pPr>
      <w:r w:rsidRPr="004257A7">
        <w:t xml:space="preserve">An explicit mention in the RR Article 4 of the importance of the EESS service is favoured by SFCG. </w:t>
      </w:r>
    </w:p>
    <w:p w:rsidR="006D2C03" w:rsidRDefault="006D2C03" w:rsidP="00DA65DC">
      <w:pPr>
        <w:jc w:val="both"/>
      </w:pPr>
      <w:r w:rsidRPr="00C15AEA">
        <w:t>.</w:t>
      </w:r>
    </w:p>
    <w:p w:rsidR="00E06134" w:rsidRPr="00571A8B" w:rsidRDefault="00E06134" w:rsidP="00DA65DC">
      <w:pPr>
        <w:jc w:val="both"/>
        <w:rPr>
          <w:b/>
          <w:szCs w:val="24"/>
        </w:rPr>
      </w:pPr>
      <w:r w:rsidRPr="00571A8B">
        <w:rPr>
          <w:b/>
          <w:szCs w:val="24"/>
        </w:rPr>
        <w:t>WMO (</w:t>
      </w:r>
      <w:proofErr w:type="gramStart"/>
      <w:r w:rsidR="00A82670">
        <w:rPr>
          <w:b/>
          <w:szCs w:val="24"/>
        </w:rPr>
        <w:t xml:space="preserve">April </w:t>
      </w:r>
      <w:r w:rsidR="0057494D">
        <w:rPr>
          <w:b/>
          <w:szCs w:val="24"/>
        </w:rPr>
        <w:t xml:space="preserve"> 201</w:t>
      </w:r>
      <w:r w:rsidR="00A82670">
        <w:rPr>
          <w:b/>
          <w:szCs w:val="24"/>
        </w:rPr>
        <w:t>1</w:t>
      </w:r>
      <w:proofErr w:type="gramEnd"/>
      <w:r w:rsidR="0057494D">
        <w:rPr>
          <w:b/>
          <w:szCs w:val="24"/>
        </w:rPr>
        <w:t>)</w:t>
      </w:r>
    </w:p>
    <w:p w:rsidR="007870B3" w:rsidRPr="00571A8B" w:rsidRDefault="007870B3" w:rsidP="00DA65DC">
      <w:pPr>
        <w:pStyle w:val="Texte"/>
      </w:pPr>
      <w:r w:rsidRPr="00571A8B">
        <w:t xml:space="preserve">WMO would like to emphasise the importance of this </w:t>
      </w:r>
      <w:r w:rsidRPr="00571A8B">
        <w:rPr>
          <w:b/>
        </w:rPr>
        <w:t>Resolution 673</w:t>
      </w:r>
      <w:r w:rsidRPr="00571A8B">
        <w:t xml:space="preserve"> (WRC-07) that has already been referred to and welcomed in the Earth Observation Summit Ministerial declaration (</w:t>
      </w:r>
      <w:smartTag w:uri="urn:schemas-microsoft-com:office:smarttags" w:element="City">
        <w:smartTag w:uri="urn:schemas-microsoft-com:office:smarttags" w:element="place">
          <w:r w:rsidRPr="00571A8B">
            <w:t>Cape Town</w:t>
          </w:r>
        </w:smartTag>
      </w:smartTag>
      <w:r w:rsidRPr="00571A8B">
        <w:t>, Nov</w:t>
      </w:r>
      <w:r w:rsidR="0057494D">
        <w:t>ember</w:t>
      </w:r>
      <w:r w:rsidRPr="00571A8B">
        <w:t xml:space="preserve"> </w:t>
      </w:r>
      <w:r w:rsidR="0057494D">
        <w:t>20</w:t>
      </w:r>
      <w:r w:rsidRPr="00571A8B">
        <w:t>07).</w:t>
      </w:r>
    </w:p>
    <w:p w:rsidR="007870B3" w:rsidRPr="00571A8B" w:rsidRDefault="007870B3" w:rsidP="00DA65DC">
      <w:pPr>
        <w:pStyle w:val="Texte"/>
      </w:pPr>
      <w:r w:rsidRPr="00571A8B">
        <w:t xml:space="preserve">To this respect, it is worth emphasising the intergovernmental Group on Earth Observation (GEO) worldwide effort over the next 10 years to build a </w:t>
      </w:r>
      <w:r w:rsidRPr="00571A8B">
        <w:rPr>
          <w:i/>
          <w:iCs/>
        </w:rPr>
        <w:t>Global Earth Observation System of Systems</w:t>
      </w:r>
      <w:r w:rsidRPr="00571A8B">
        <w:t xml:space="preserve"> (GEOSS) that will work with and build upon existing national, regional, and international systems to provide comprehensive, coordinated Earth observations from thousands of instruments worldwide, transforming the data they collect into vital information for society.</w:t>
      </w:r>
    </w:p>
    <w:p w:rsidR="007870B3" w:rsidRPr="00571A8B" w:rsidRDefault="007870B3" w:rsidP="007870B3">
      <w:pPr>
        <w:pStyle w:val="Texte"/>
      </w:pPr>
      <w:r w:rsidRPr="00571A8B">
        <w:t xml:space="preserve">Indeed, the </w:t>
      </w:r>
      <w:r w:rsidRPr="00571A8B">
        <w:rPr>
          <w:rStyle w:val="AcronymeHTML"/>
        </w:rPr>
        <w:t>GEOSS</w:t>
      </w:r>
      <w:r w:rsidRPr="00571A8B">
        <w:t xml:space="preserve"> will to a large extent rely on radio frequencies to yield a broad range of societal benefits.</w:t>
      </w:r>
    </w:p>
    <w:p w:rsidR="007870B3" w:rsidRPr="00571A8B" w:rsidRDefault="007870B3" w:rsidP="007870B3">
      <w:pPr>
        <w:jc w:val="both"/>
        <w:rPr>
          <w:szCs w:val="24"/>
        </w:rPr>
      </w:pPr>
      <w:r w:rsidRPr="00571A8B">
        <w:rPr>
          <w:szCs w:val="24"/>
        </w:rPr>
        <w:t xml:space="preserve">WMO stresses the recognised importance of Resolution 673 (WRC-07) in relation to Earth observation activities and the need to secure it as a long-term ITU Resolution. WMO supports </w:t>
      </w:r>
      <w:r w:rsidR="00A82670">
        <w:rPr>
          <w:szCs w:val="24"/>
        </w:rPr>
        <w:t xml:space="preserve">and welcomes the new </w:t>
      </w:r>
      <w:r w:rsidRPr="00571A8B">
        <w:rPr>
          <w:szCs w:val="24"/>
        </w:rPr>
        <w:t>ITU-R Report on “</w:t>
      </w:r>
      <w:r w:rsidRPr="00571A8B">
        <w:rPr>
          <w:rFonts w:eastAsia="Batang"/>
          <w:i/>
          <w:szCs w:val="24"/>
          <w:lang w:eastAsia="ko-KR"/>
        </w:rPr>
        <w:t>The essential role and global importance of radio spectrum use for Earth observations and for related applications</w:t>
      </w:r>
      <w:r w:rsidRPr="00D93222">
        <w:rPr>
          <w:szCs w:val="24"/>
        </w:rPr>
        <w:t>“</w:t>
      </w:r>
      <w:r w:rsidR="00A82670" w:rsidRPr="00D93222">
        <w:rPr>
          <w:szCs w:val="24"/>
        </w:rPr>
        <w:t xml:space="preserve">, </w:t>
      </w:r>
      <w:r w:rsidR="00A82670" w:rsidRPr="00D93222">
        <w:rPr>
          <w:szCs w:val="22"/>
        </w:rPr>
        <w:t>that represents a new major step in the recognition of Earth Observations radio-spectrum applications.</w:t>
      </w:r>
      <w:r w:rsidR="00A82670" w:rsidRPr="00FE7776">
        <w:rPr>
          <w:b/>
          <w:szCs w:val="22"/>
        </w:rPr>
        <w:t xml:space="preserve"> </w:t>
      </w:r>
      <w:r w:rsidRPr="00571A8B">
        <w:rPr>
          <w:szCs w:val="24"/>
        </w:rPr>
        <w:t>Also, WMO encourages the use of such study results to identify frequency bands for use in Earth observation activities, which could require consideration at future WRCs.</w:t>
      </w:r>
    </w:p>
    <w:p w:rsidR="00A82670" w:rsidRPr="00D93222" w:rsidRDefault="00A82670" w:rsidP="00A82670">
      <w:pPr>
        <w:pStyle w:val="Texte"/>
        <w:rPr>
          <w:lang w:val="en-US"/>
        </w:rPr>
      </w:pPr>
      <w:r w:rsidRPr="00D93222">
        <w:rPr>
          <w:szCs w:val="22"/>
        </w:rPr>
        <w:lastRenderedPageBreak/>
        <w:t xml:space="preserve">WMO supports current CPM Text and favours its findings mentioning as </w:t>
      </w:r>
      <w:r w:rsidRPr="00D93222">
        <w:rPr>
          <w:lang w:val="en-US"/>
        </w:rPr>
        <w:t xml:space="preserve">a relevant response a modification of Resolution </w:t>
      </w:r>
      <w:r w:rsidRPr="00D93222">
        <w:rPr>
          <w:bCs/>
          <w:lang w:val="en-US"/>
        </w:rPr>
        <w:t>673 (WRC-07)</w:t>
      </w:r>
      <w:r w:rsidRPr="00D93222">
        <w:rPr>
          <w:lang w:val="en-US"/>
        </w:rPr>
        <w:t xml:space="preserve"> at WRC-12 together with the inclusion of a new provision in the RR Article 4 urging Administrations to duly recognize the importance of Earth observation radio applications.</w:t>
      </w:r>
    </w:p>
    <w:p w:rsidR="007870B3" w:rsidRPr="00571A8B" w:rsidRDefault="007870B3" w:rsidP="007870B3">
      <w:pPr>
        <w:pStyle w:val="Texte"/>
      </w:pPr>
    </w:p>
    <w:p w:rsidR="00E06134" w:rsidRPr="00571A8B" w:rsidRDefault="00E06134" w:rsidP="00E06134">
      <w:pPr>
        <w:rPr>
          <w:b/>
          <w:i/>
          <w:szCs w:val="24"/>
        </w:rPr>
      </w:pPr>
      <w:r w:rsidRPr="00571A8B">
        <w:rPr>
          <w:b/>
          <w:i/>
          <w:szCs w:val="24"/>
        </w:rPr>
        <w:t>Regional organisations</w:t>
      </w:r>
    </w:p>
    <w:p w:rsidR="00DA1497" w:rsidRPr="00571A8B" w:rsidRDefault="00DA1497">
      <w:pPr>
        <w:rPr>
          <w:szCs w:val="24"/>
        </w:rPr>
      </w:pPr>
      <w:bookmarkStart w:id="0" w:name="_GoBack"/>
      <w:bookmarkEnd w:id="0"/>
    </w:p>
    <w:p w:rsidR="007303C9" w:rsidRPr="00571A8B" w:rsidRDefault="007303C9">
      <w:pPr>
        <w:rPr>
          <w:b/>
          <w:szCs w:val="24"/>
        </w:rPr>
      </w:pPr>
      <w:r w:rsidRPr="00571A8B">
        <w:rPr>
          <w:b/>
          <w:szCs w:val="24"/>
        </w:rPr>
        <w:t>ESA (</w:t>
      </w:r>
      <w:r w:rsidR="004B1F47">
        <w:rPr>
          <w:b/>
          <w:szCs w:val="24"/>
        </w:rPr>
        <w:t>Ju</w:t>
      </w:r>
      <w:r w:rsidR="00A82670">
        <w:rPr>
          <w:b/>
          <w:szCs w:val="24"/>
        </w:rPr>
        <w:t>ne 2011</w:t>
      </w:r>
      <w:r w:rsidRPr="00571A8B">
        <w:rPr>
          <w:b/>
          <w:szCs w:val="24"/>
        </w:rPr>
        <w:t>)</w:t>
      </w:r>
      <w:r w:rsidR="00257C57" w:rsidRPr="00571A8B">
        <w:rPr>
          <w:b/>
          <w:szCs w:val="24"/>
        </w:rPr>
        <w:t xml:space="preserve"> </w:t>
      </w:r>
    </w:p>
    <w:p w:rsidR="00E06134" w:rsidRPr="00571A8B" w:rsidRDefault="00E06134" w:rsidP="00E06134">
      <w:pPr>
        <w:rPr>
          <w:szCs w:val="24"/>
        </w:rPr>
      </w:pPr>
      <w:r w:rsidRPr="00571A8B">
        <w:rPr>
          <w:szCs w:val="24"/>
        </w:rPr>
        <w:t>Same as SFCG position</w:t>
      </w:r>
    </w:p>
    <w:p w:rsidR="007303C9" w:rsidRPr="00571A8B" w:rsidRDefault="007303C9">
      <w:pPr>
        <w:rPr>
          <w:b/>
          <w:szCs w:val="24"/>
        </w:rPr>
      </w:pPr>
    </w:p>
    <w:p w:rsidR="00E06134" w:rsidRPr="00571A8B" w:rsidRDefault="00E06134" w:rsidP="00E06134">
      <w:pPr>
        <w:rPr>
          <w:b/>
          <w:szCs w:val="24"/>
        </w:rPr>
      </w:pPr>
      <w:r w:rsidRPr="00571A8B">
        <w:rPr>
          <w:b/>
          <w:szCs w:val="24"/>
        </w:rPr>
        <w:t>EUMETNET (</w:t>
      </w:r>
      <w:r w:rsidR="00A82670">
        <w:rPr>
          <w:b/>
          <w:szCs w:val="24"/>
        </w:rPr>
        <w:t>April 2011</w:t>
      </w:r>
      <w:r w:rsidRPr="00571A8B">
        <w:rPr>
          <w:b/>
          <w:szCs w:val="24"/>
        </w:rPr>
        <w:t>)</w:t>
      </w:r>
    </w:p>
    <w:p w:rsidR="00E06134" w:rsidRPr="00571A8B" w:rsidRDefault="00E06134" w:rsidP="00E06134">
      <w:pPr>
        <w:rPr>
          <w:szCs w:val="24"/>
        </w:rPr>
      </w:pPr>
      <w:r w:rsidRPr="00571A8B">
        <w:rPr>
          <w:szCs w:val="24"/>
        </w:rPr>
        <w:t>Same as WMO position</w:t>
      </w:r>
    </w:p>
    <w:p w:rsidR="008A7529" w:rsidRDefault="008A7529" w:rsidP="008A7529">
      <w:pPr>
        <w:rPr>
          <w:b/>
          <w:szCs w:val="24"/>
        </w:rPr>
      </w:pPr>
    </w:p>
    <w:p w:rsidR="008A7529" w:rsidRPr="00571A8B" w:rsidRDefault="008A7529" w:rsidP="008A7529">
      <w:pPr>
        <w:rPr>
          <w:b/>
          <w:szCs w:val="24"/>
        </w:rPr>
      </w:pPr>
      <w:r w:rsidRPr="00571A8B">
        <w:rPr>
          <w:b/>
          <w:szCs w:val="24"/>
        </w:rPr>
        <w:t>EUMET</w:t>
      </w:r>
      <w:r>
        <w:rPr>
          <w:b/>
          <w:szCs w:val="24"/>
        </w:rPr>
        <w:t>SAT</w:t>
      </w:r>
      <w:r w:rsidRPr="00571A8B">
        <w:rPr>
          <w:b/>
          <w:szCs w:val="24"/>
        </w:rPr>
        <w:t xml:space="preserve"> (</w:t>
      </w:r>
      <w:proofErr w:type="gramStart"/>
      <w:r w:rsidR="00A82670">
        <w:rPr>
          <w:b/>
          <w:szCs w:val="24"/>
        </w:rPr>
        <w:t xml:space="preserve">April </w:t>
      </w:r>
      <w:r w:rsidRPr="00571A8B">
        <w:rPr>
          <w:b/>
          <w:szCs w:val="24"/>
        </w:rPr>
        <w:t xml:space="preserve"> </w:t>
      </w:r>
      <w:r>
        <w:rPr>
          <w:b/>
          <w:szCs w:val="24"/>
        </w:rPr>
        <w:t>201</w:t>
      </w:r>
      <w:r w:rsidR="00A82670">
        <w:rPr>
          <w:b/>
          <w:szCs w:val="24"/>
        </w:rPr>
        <w:t>1</w:t>
      </w:r>
      <w:proofErr w:type="gramEnd"/>
      <w:r w:rsidRPr="00571A8B">
        <w:rPr>
          <w:b/>
          <w:szCs w:val="24"/>
        </w:rPr>
        <w:t>)</w:t>
      </w:r>
    </w:p>
    <w:p w:rsidR="008A7529" w:rsidRDefault="008A7529" w:rsidP="008A7529">
      <w:pPr>
        <w:rPr>
          <w:szCs w:val="24"/>
        </w:rPr>
      </w:pPr>
      <w:r w:rsidRPr="00571A8B">
        <w:rPr>
          <w:szCs w:val="24"/>
        </w:rPr>
        <w:t>Same as WMO position</w:t>
      </w:r>
    </w:p>
    <w:p w:rsidR="00A82670" w:rsidRDefault="00A82670" w:rsidP="008A7529">
      <w:pPr>
        <w:rPr>
          <w:szCs w:val="24"/>
        </w:rPr>
      </w:pPr>
    </w:p>
    <w:p w:rsidR="00A82670" w:rsidRPr="00571A8B" w:rsidRDefault="00A82670" w:rsidP="008A7529">
      <w:pPr>
        <w:rPr>
          <w:szCs w:val="24"/>
        </w:rPr>
      </w:pPr>
    </w:p>
    <w:p w:rsidR="00F36FF6" w:rsidRPr="00571A8B" w:rsidRDefault="00F36FF6" w:rsidP="00F36FF6">
      <w:pPr>
        <w:rPr>
          <w:b/>
          <w:i/>
          <w:szCs w:val="24"/>
        </w:rPr>
      </w:pPr>
    </w:p>
    <w:p w:rsidR="00680EE1" w:rsidRPr="00571A8B" w:rsidRDefault="00680EE1">
      <w:pPr>
        <w:rPr>
          <w:szCs w:val="24"/>
        </w:rPr>
      </w:pPr>
    </w:p>
    <w:p w:rsidR="00680EE1" w:rsidRPr="00571A8B" w:rsidRDefault="00680EE1">
      <w:pPr>
        <w:rPr>
          <w:b/>
          <w:szCs w:val="24"/>
        </w:rPr>
      </w:pPr>
    </w:p>
    <w:sectPr w:rsidR="00680EE1" w:rsidRPr="00571A8B" w:rsidSect="008C1A1E">
      <w:footerReference w:type="default" r:id="rId8"/>
      <w:footerReference w:type="first" r:id="rId9"/>
      <w:pgSz w:w="11907" w:h="16834" w:code="9"/>
      <w:pgMar w:top="1418" w:right="1134" w:bottom="1418" w:left="1134" w:header="567" w:footer="567" w:gutter="0"/>
      <w:paperSrc w:first="15" w:other="15"/>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D4D" w:rsidRDefault="00C67D4D">
      <w:r>
        <w:separator/>
      </w:r>
    </w:p>
  </w:endnote>
  <w:endnote w:type="continuationSeparator" w:id="0">
    <w:p w:rsidR="00C67D4D" w:rsidRDefault="00C6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E9" w:rsidRDefault="009E7BE9" w:rsidP="003C6A27">
    <w:pPr>
      <w:pStyle w:val="Pieddepage"/>
      <w:jc w:val="center"/>
    </w:pPr>
    <w:r>
      <w:t xml:space="preserve">- </w:t>
    </w:r>
    <w:r>
      <w:fldChar w:fldCharType="begin"/>
    </w:r>
    <w:r>
      <w:instrText xml:space="preserve"> PAGE </w:instrText>
    </w:r>
    <w:r>
      <w:fldChar w:fldCharType="separate"/>
    </w:r>
    <w:r w:rsidR="00DA65DC">
      <w:rPr>
        <w:noProof/>
      </w:rPr>
      <w:t>2</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E9" w:rsidRDefault="009E7BE9" w:rsidP="003C6A27">
    <w:pPr>
      <w:pStyle w:val="Pieddepage"/>
      <w:tabs>
        <w:tab w:val="clear" w:pos="5954"/>
        <w:tab w:val="left" w:pos="4253"/>
      </w:tabs>
      <w:jc w:val="center"/>
    </w:pPr>
    <w:r w:rsidRPr="00554A31">
      <w:t xml:space="preserve">- </w:t>
    </w:r>
    <w:r w:rsidRPr="00554A31">
      <w:fldChar w:fldCharType="begin"/>
    </w:r>
    <w:r w:rsidRPr="00554A31">
      <w:instrText xml:space="preserve"> PAGE </w:instrText>
    </w:r>
    <w:r w:rsidRPr="00554A31">
      <w:fldChar w:fldCharType="separate"/>
    </w:r>
    <w:r w:rsidR="00DA65DC">
      <w:rPr>
        <w:noProof/>
      </w:rPr>
      <w:t>1</w:t>
    </w:r>
    <w:r w:rsidRPr="00554A31">
      <w:fldChar w:fldCharType="end"/>
    </w:r>
    <w:r w:rsidRPr="00554A3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D4D" w:rsidRDefault="00C67D4D">
      <w:r>
        <w:t>____________________</w:t>
      </w:r>
    </w:p>
  </w:footnote>
  <w:footnote w:type="continuationSeparator" w:id="0">
    <w:p w:rsidR="00C67D4D" w:rsidRDefault="00C67D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6788"/>
    <w:multiLevelType w:val="hybridMultilevel"/>
    <w:tmpl w:val="20FEF7F0"/>
    <w:lvl w:ilvl="0" w:tplc="37C2932E">
      <w:start w:val="1"/>
      <w:numFmt w:val="bullet"/>
      <w:lvlText w:val="•"/>
      <w:lvlJc w:val="left"/>
      <w:pPr>
        <w:tabs>
          <w:tab w:val="num" w:pos="720"/>
        </w:tabs>
        <w:ind w:left="720" w:hanging="360"/>
      </w:pPr>
      <w:rPr>
        <w:rFonts w:ascii="Arial" w:hAnsi="Arial" w:hint="default"/>
      </w:rPr>
    </w:lvl>
    <w:lvl w:ilvl="1" w:tplc="C4C41172">
      <w:start w:val="2749"/>
      <w:numFmt w:val="bullet"/>
      <w:lvlText w:val="–"/>
      <w:lvlJc w:val="left"/>
      <w:pPr>
        <w:tabs>
          <w:tab w:val="num" w:pos="1440"/>
        </w:tabs>
        <w:ind w:left="1440" w:hanging="360"/>
      </w:pPr>
      <w:rPr>
        <w:rFonts w:ascii="Arial" w:hAnsi="Arial" w:hint="default"/>
      </w:rPr>
    </w:lvl>
    <w:lvl w:ilvl="2" w:tplc="B8948ECA" w:tentative="1">
      <w:start w:val="1"/>
      <w:numFmt w:val="bullet"/>
      <w:lvlText w:val="•"/>
      <w:lvlJc w:val="left"/>
      <w:pPr>
        <w:tabs>
          <w:tab w:val="num" w:pos="2160"/>
        </w:tabs>
        <w:ind w:left="2160" w:hanging="360"/>
      </w:pPr>
      <w:rPr>
        <w:rFonts w:ascii="Arial" w:hAnsi="Arial" w:hint="default"/>
      </w:rPr>
    </w:lvl>
    <w:lvl w:ilvl="3" w:tplc="5B32FC0E" w:tentative="1">
      <w:start w:val="1"/>
      <w:numFmt w:val="bullet"/>
      <w:lvlText w:val="•"/>
      <w:lvlJc w:val="left"/>
      <w:pPr>
        <w:tabs>
          <w:tab w:val="num" w:pos="2880"/>
        </w:tabs>
        <w:ind w:left="2880" w:hanging="360"/>
      </w:pPr>
      <w:rPr>
        <w:rFonts w:ascii="Arial" w:hAnsi="Arial" w:hint="default"/>
      </w:rPr>
    </w:lvl>
    <w:lvl w:ilvl="4" w:tplc="5D2E17E0" w:tentative="1">
      <w:start w:val="1"/>
      <w:numFmt w:val="bullet"/>
      <w:lvlText w:val="•"/>
      <w:lvlJc w:val="left"/>
      <w:pPr>
        <w:tabs>
          <w:tab w:val="num" w:pos="3600"/>
        </w:tabs>
        <w:ind w:left="3600" w:hanging="360"/>
      </w:pPr>
      <w:rPr>
        <w:rFonts w:ascii="Arial" w:hAnsi="Arial" w:hint="default"/>
      </w:rPr>
    </w:lvl>
    <w:lvl w:ilvl="5" w:tplc="47586AA8" w:tentative="1">
      <w:start w:val="1"/>
      <w:numFmt w:val="bullet"/>
      <w:lvlText w:val="•"/>
      <w:lvlJc w:val="left"/>
      <w:pPr>
        <w:tabs>
          <w:tab w:val="num" w:pos="4320"/>
        </w:tabs>
        <w:ind w:left="4320" w:hanging="360"/>
      </w:pPr>
      <w:rPr>
        <w:rFonts w:ascii="Arial" w:hAnsi="Arial" w:hint="default"/>
      </w:rPr>
    </w:lvl>
    <w:lvl w:ilvl="6" w:tplc="2F96E078" w:tentative="1">
      <w:start w:val="1"/>
      <w:numFmt w:val="bullet"/>
      <w:lvlText w:val="•"/>
      <w:lvlJc w:val="left"/>
      <w:pPr>
        <w:tabs>
          <w:tab w:val="num" w:pos="5040"/>
        </w:tabs>
        <w:ind w:left="5040" w:hanging="360"/>
      </w:pPr>
      <w:rPr>
        <w:rFonts w:ascii="Arial" w:hAnsi="Arial" w:hint="default"/>
      </w:rPr>
    </w:lvl>
    <w:lvl w:ilvl="7" w:tplc="0CAA1112" w:tentative="1">
      <w:start w:val="1"/>
      <w:numFmt w:val="bullet"/>
      <w:lvlText w:val="•"/>
      <w:lvlJc w:val="left"/>
      <w:pPr>
        <w:tabs>
          <w:tab w:val="num" w:pos="5760"/>
        </w:tabs>
        <w:ind w:left="5760" w:hanging="360"/>
      </w:pPr>
      <w:rPr>
        <w:rFonts w:ascii="Arial" w:hAnsi="Arial" w:hint="default"/>
      </w:rPr>
    </w:lvl>
    <w:lvl w:ilvl="8" w:tplc="388A6968" w:tentative="1">
      <w:start w:val="1"/>
      <w:numFmt w:val="bullet"/>
      <w:lvlText w:val="•"/>
      <w:lvlJc w:val="left"/>
      <w:pPr>
        <w:tabs>
          <w:tab w:val="num" w:pos="6480"/>
        </w:tabs>
        <w:ind w:left="6480" w:hanging="360"/>
      </w:pPr>
      <w:rPr>
        <w:rFonts w:ascii="Arial" w:hAnsi="Arial" w:hint="default"/>
      </w:rPr>
    </w:lvl>
  </w:abstractNum>
  <w:abstractNum w:abstractNumId="1">
    <w:nsid w:val="04347D9B"/>
    <w:multiLevelType w:val="hybridMultilevel"/>
    <w:tmpl w:val="D3C26F2C"/>
    <w:lvl w:ilvl="0" w:tplc="50C6320E">
      <w:start w:val="1"/>
      <w:numFmt w:val="bullet"/>
      <w:lvlText w:val=""/>
      <w:lvlJc w:val="left"/>
      <w:pPr>
        <w:tabs>
          <w:tab w:val="num" w:pos="360"/>
        </w:tabs>
        <w:ind w:left="360" w:hanging="360"/>
      </w:pPr>
      <w:rPr>
        <w:rFonts w:ascii="Wingdings" w:hAnsi="Wingdings" w:hint="default"/>
        <w:lang w:val="en-GB"/>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8264C78"/>
    <w:multiLevelType w:val="hybridMultilevel"/>
    <w:tmpl w:val="889A0FFE"/>
    <w:lvl w:ilvl="0" w:tplc="0413000B">
      <w:start w:val="1"/>
      <w:numFmt w:val="bullet"/>
      <w:lvlText w:val=""/>
      <w:lvlJc w:val="left"/>
      <w:pPr>
        <w:tabs>
          <w:tab w:val="num" w:pos="1211"/>
        </w:tabs>
        <w:ind w:left="1211" w:hanging="360"/>
      </w:pPr>
      <w:rPr>
        <w:rFonts w:ascii="Wingdings" w:hAnsi="Wingdings" w:hint="default"/>
      </w:rPr>
    </w:lvl>
    <w:lvl w:ilvl="1" w:tplc="26EEFFA6">
      <w:start w:val="1"/>
      <w:numFmt w:val="bullet"/>
      <w:lvlText w:val=""/>
      <w:lvlJc w:val="left"/>
      <w:pPr>
        <w:tabs>
          <w:tab w:val="num" w:pos="4276"/>
        </w:tabs>
        <w:ind w:left="4276" w:hanging="360"/>
      </w:pPr>
      <w:rPr>
        <w:rFonts w:ascii="Symbol" w:hAnsi="Symbol" w:hint="default"/>
      </w:rPr>
    </w:lvl>
    <w:lvl w:ilvl="2" w:tplc="04130005" w:tentative="1">
      <w:start w:val="1"/>
      <w:numFmt w:val="bullet"/>
      <w:lvlText w:val=""/>
      <w:lvlJc w:val="left"/>
      <w:pPr>
        <w:tabs>
          <w:tab w:val="num" w:pos="4996"/>
        </w:tabs>
        <w:ind w:left="4996" w:hanging="360"/>
      </w:pPr>
      <w:rPr>
        <w:rFonts w:ascii="Wingdings" w:hAnsi="Wingdings" w:hint="default"/>
      </w:rPr>
    </w:lvl>
    <w:lvl w:ilvl="3" w:tplc="04130001" w:tentative="1">
      <w:start w:val="1"/>
      <w:numFmt w:val="bullet"/>
      <w:lvlText w:val=""/>
      <w:lvlJc w:val="left"/>
      <w:pPr>
        <w:tabs>
          <w:tab w:val="num" w:pos="5716"/>
        </w:tabs>
        <w:ind w:left="5716" w:hanging="360"/>
      </w:pPr>
      <w:rPr>
        <w:rFonts w:ascii="Symbol" w:hAnsi="Symbol" w:hint="default"/>
      </w:rPr>
    </w:lvl>
    <w:lvl w:ilvl="4" w:tplc="04130003" w:tentative="1">
      <w:start w:val="1"/>
      <w:numFmt w:val="bullet"/>
      <w:lvlText w:val="o"/>
      <w:lvlJc w:val="left"/>
      <w:pPr>
        <w:tabs>
          <w:tab w:val="num" w:pos="6436"/>
        </w:tabs>
        <w:ind w:left="6436" w:hanging="360"/>
      </w:pPr>
      <w:rPr>
        <w:rFonts w:ascii="Courier New" w:hAnsi="Courier New" w:cs="Courier New" w:hint="default"/>
      </w:rPr>
    </w:lvl>
    <w:lvl w:ilvl="5" w:tplc="04130005" w:tentative="1">
      <w:start w:val="1"/>
      <w:numFmt w:val="bullet"/>
      <w:lvlText w:val=""/>
      <w:lvlJc w:val="left"/>
      <w:pPr>
        <w:tabs>
          <w:tab w:val="num" w:pos="7156"/>
        </w:tabs>
        <w:ind w:left="7156" w:hanging="360"/>
      </w:pPr>
      <w:rPr>
        <w:rFonts w:ascii="Wingdings" w:hAnsi="Wingdings" w:hint="default"/>
      </w:rPr>
    </w:lvl>
    <w:lvl w:ilvl="6" w:tplc="04130001" w:tentative="1">
      <w:start w:val="1"/>
      <w:numFmt w:val="bullet"/>
      <w:lvlText w:val=""/>
      <w:lvlJc w:val="left"/>
      <w:pPr>
        <w:tabs>
          <w:tab w:val="num" w:pos="7876"/>
        </w:tabs>
        <w:ind w:left="7876" w:hanging="360"/>
      </w:pPr>
      <w:rPr>
        <w:rFonts w:ascii="Symbol" w:hAnsi="Symbol" w:hint="default"/>
      </w:rPr>
    </w:lvl>
    <w:lvl w:ilvl="7" w:tplc="04130003" w:tentative="1">
      <w:start w:val="1"/>
      <w:numFmt w:val="bullet"/>
      <w:lvlText w:val="o"/>
      <w:lvlJc w:val="left"/>
      <w:pPr>
        <w:tabs>
          <w:tab w:val="num" w:pos="8596"/>
        </w:tabs>
        <w:ind w:left="8596" w:hanging="360"/>
      </w:pPr>
      <w:rPr>
        <w:rFonts w:ascii="Courier New" w:hAnsi="Courier New" w:cs="Courier New" w:hint="default"/>
      </w:rPr>
    </w:lvl>
    <w:lvl w:ilvl="8" w:tplc="04130005" w:tentative="1">
      <w:start w:val="1"/>
      <w:numFmt w:val="bullet"/>
      <w:lvlText w:val=""/>
      <w:lvlJc w:val="left"/>
      <w:pPr>
        <w:tabs>
          <w:tab w:val="num" w:pos="9316"/>
        </w:tabs>
        <w:ind w:left="9316" w:hanging="360"/>
      </w:pPr>
      <w:rPr>
        <w:rFonts w:ascii="Wingdings" w:hAnsi="Wingdings" w:hint="default"/>
      </w:rPr>
    </w:lvl>
  </w:abstractNum>
  <w:abstractNum w:abstractNumId="3">
    <w:nsid w:val="0CF7076E"/>
    <w:multiLevelType w:val="hybridMultilevel"/>
    <w:tmpl w:val="5A5ACB6A"/>
    <w:lvl w:ilvl="0" w:tplc="26FE4498">
      <w:start w:val="1"/>
      <w:numFmt w:val="bullet"/>
      <w:lvlText w:val=""/>
      <w:lvlJc w:val="left"/>
      <w:pPr>
        <w:tabs>
          <w:tab w:val="num" w:pos="720"/>
        </w:tabs>
        <w:ind w:left="720" w:hanging="360"/>
      </w:pPr>
      <w:rPr>
        <w:rFonts w:ascii="Symbol" w:hAnsi="Symbol" w:hint="default"/>
        <w:sz w:val="20"/>
      </w:rPr>
    </w:lvl>
    <w:lvl w:ilvl="1" w:tplc="03006E44" w:tentative="1">
      <w:start w:val="1"/>
      <w:numFmt w:val="bullet"/>
      <w:lvlText w:val="o"/>
      <w:lvlJc w:val="left"/>
      <w:pPr>
        <w:tabs>
          <w:tab w:val="num" w:pos="1440"/>
        </w:tabs>
        <w:ind w:left="1440" w:hanging="360"/>
      </w:pPr>
      <w:rPr>
        <w:rFonts w:ascii="Courier New" w:hAnsi="Courier New" w:hint="default"/>
        <w:sz w:val="20"/>
      </w:rPr>
    </w:lvl>
    <w:lvl w:ilvl="2" w:tplc="93546FEE" w:tentative="1">
      <w:start w:val="1"/>
      <w:numFmt w:val="bullet"/>
      <w:lvlText w:val=""/>
      <w:lvlJc w:val="left"/>
      <w:pPr>
        <w:tabs>
          <w:tab w:val="num" w:pos="2160"/>
        </w:tabs>
        <w:ind w:left="2160" w:hanging="360"/>
      </w:pPr>
      <w:rPr>
        <w:rFonts w:ascii="Wingdings" w:hAnsi="Wingdings" w:hint="default"/>
        <w:sz w:val="20"/>
      </w:rPr>
    </w:lvl>
    <w:lvl w:ilvl="3" w:tplc="566E3E48" w:tentative="1">
      <w:start w:val="1"/>
      <w:numFmt w:val="bullet"/>
      <w:lvlText w:val=""/>
      <w:lvlJc w:val="left"/>
      <w:pPr>
        <w:tabs>
          <w:tab w:val="num" w:pos="2880"/>
        </w:tabs>
        <w:ind w:left="2880" w:hanging="360"/>
      </w:pPr>
      <w:rPr>
        <w:rFonts w:ascii="Wingdings" w:hAnsi="Wingdings" w:hint="default"/>
        <w:sz w:val="20"/>
      </w:rPr>
    </w:lvl>
    <w:lvl w:ilvl="4" w:tplc="BEBA7F96" w:tentative="1">
      <w:start w:val="1"/>
      <w:numFmt w:val="bullet"/>
      <w:lvlText w:val=""/>
      <w:lvlJc w:val="left"/>
      <w:pPr>
        <w:tabs>
          <w:tab w:val="num" w:pos="3600"/>
        </w:tabs>
        <w:ind w:left="3600" w:hanging="360"/>
      </w:pPr>
      <w:rPr>
        <w:rFonts w:ascii="Wingdings" w:hAnsi="Wingdings" w:hint="default"/>
        <w:sz w:val="20"/>
      </w:rPr>
    </w:lvl>
    <w:lvl w:ilvl="5" w:tplc="033EA40A" w:tentative="1">
      <w:start w:val="1"/>
      <w:numFmt w:val="bullet"/>
      <w:lvlText w:val=""/>
      <w:lvlJc w:val="left"/>
      <w:pPr>
        <w:tabs>
          <w:tab w:val="num" w:pos="4320"/>
        </w:tabs>
        <w:ind w:left="4320" w:hanging="360"/>
      </w:pPr>
      <w:rPr>
        <w:rFonts w:ascii="Wingdings" w:hAnsi="Wingdings" w:hint="default"/>
        <w:sz w:val="20"/>
      </w:rPr>
    </w:lvl>
    <w:lvl w:ilvl="6" w:tplc="958825EA" w:tentative="1">
      <w:start w:val="1"/>
      <w:numFmt w:val="bullet"/>
      <w:lvlText w:val=""/>
      <w:lvlJc w:val="left"/>
      <w:pPr>
        <w:tabs>
          <w:tab w:val="num" w:pos="5040"/>
        </w:tabs>
        <w:ind w:left="5040" w:hanging="360"/>
      </w:pPr>
      <w:rPr>
        <w:rFonts w:ascii="Wingdings" w:hAnsi="Wingdings" w:hint="default"/>
        <w:sz w:val="20"/>
      </w:rPr>
    </w:lvl>
    <w:lvl w:ilvl="7" w:tplc="F88A4EB4" w:tentative="1">
      <w:start w:val="1"/>
      <w:numFmt w:val="bullet"/>
      <w:lvlText w:val=""/>
      <w:lvlJc w:val="left"/>
      <w:pPr>
        <w:tabs>
          <w:tab w:val="num" w:pos="5760"/>
        </w:tabs>
        <w:ind w:left="5760" w:hanging="360"/>
      </w:pPr>
      <w:rPr>
        <w:rFonts w:ascii="Wingdings" w:hAnsi="Wingdings" w:hint="default"/>
        <w:sz w:val="20"/>
      </w:rPr>
    </w:lvl>
    <w:lvl w:ilvl="8" w:tplc="C6A4078A" w:tentative="1">
      <w:start w:val="1"/>
      <w:numFmt w:val="bullet"/>
      <w:lvlText w:val=""/>
      <w:lvlJc w:val="left"/>
      <w:pPr>
        <w:tabs>
          <w:tab w:val="num" w:pos="6480"/>
        </w:tabs>
        <w:ind w:left="6480" w:hanging="360"/>
      </w:pPr>
      <w:rPr>
        <w:rFonts w:ascii="Wingdings" w:hAnsi="Wingdings" w:hint="default"/>
        <w:sz w:val="20"/>
      </w:rPr>
    </w:lvl>
  </w:abstractNum>
  <w:abstractNum w:abstractNumId="4">
    <w:nsid w:val="117B5D63"/>
    <w:multiLevelType w:val="hybridMultilevel"/>
    <w:tmpl w:val="B9BCFE04"/>
    <w:lvl w:ilvl="0" w:tplc="25FA2AEA">
      <w:start w:val="166"/>
      <w:numFmt w:val="bullet"/>
      <w:lvlText w:val="–"/>
      <w:lvlJc w:val="left"/>
      <w:pPr>
        <w:tabs>
          <w:tab w:val="num" w:pos="1440"/>
        </w:tabs>
        <w:ind w:left="144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126B43D4"/>
    <w:multiLevelType w:val="hybridMultilevel"/>
    <w:tmpl w:val="80862940"/>
    <w:lvl w:ilvl="0" w:tplc="F4F27662">
      <w:start w:val="1"/>
      <w:numFmt w:val="bullet"/>
      <w:lvlText w:val="•"/>
      <w:lvlJc w:val="left"/>
      <w:pPr>
        <w:tabs>
          <w:tab w:val="num" w:pos="720"/>
        </w:tabs>
        <w:ind w:left="720" w:hanging="360"/>
      </w:pPr>
      <w:rPr>
        <w:rFonts w:ascii="Times New Roman" w:hAnsi="Times New Roman" w:hint="default"/>
      </w:rPr>
    </w:lvl>
    <w:lvl w:ilvl="1" w:tplc="25FA2AEA">
      <w:start w:val="166"/>
      <w:numFmt w:val="bullet"/>
      <w:lvlText w:val="–"/>
      <w:lvlJc w:val="left"/>
      <w:pPr>
        <w:tabs>
          <w:tab w:val="num" w:pos="1440"/>
        </w:tabs>
        <w:ind w:left="1440" w:hanging="360"/>
      </w:pPr>
      <w:rPr>
        <w:rFonts w:ascii="Times New Roman" w:hAnsi="Times New Roman" w:hint="default"/>
      </w:rPr>
    </w:lvl>
    <w:lvl w:ilvl="2" w:tplc="D7C65456" w:tentative="1">
      <w:start w:val="1"/>
      <w:numFmt w:val="bullet"/>
      <w:lvlText w:val="•"/>
      <w:lvlJc w:val="left"/>
      <w:pPr>
        <w:tabs>
          <w:tab w:val="num" w:pos="2160"/>
        </w:tabs>
        <w:ind w:left="2160" w:hanging="360"/>
      </w:pPr>
      <w:rPr>
        <w:rFonts w:ascii="Times New Roman" w:hAnsi="Times New Roman" w:hint="default"/>
      </w:rPr>
    </w:lvl>
    <w:lvl w:ilvl="3" w:tplc="B858A826" w:tentative="1">
      <w:start w:val="1"/>
      <w:numFmt w:val="bullet"/>
      <w:lvlText w:val="•"/>
      <w:lvlJc w:val="left"/>
      <w:pPr>
        <w:tabs>
          <w:tab w:val="num" w:pos="2880"/>
        </w:tabs>
        <w:ind w:left="2880" w:hanging="360"/>
      </w:pPr>
      <w:rPr>
        <w:rFonts w:ascii="Times New Roman" w:hAnsi="Times New Roman" w:hint="default"/>
      </w:rPr>
    </w:lvl>
    <w:lvl w:ilvl="4" w:tplc="2496106A" w:tentative="1">
      <w:start w:val="1"/>
      <w:numFmt w:val="bullet"/>
      <w:lvlText w:val="•"/>
      <w:lvlJc w:val="left"/>
      <w:pPr>
        <w:tabs>
          <w:tab w:val="num" w:pos="3600"/>
        </w:tabs>
        <w:ind w:left="3600" w:hanging="360"/>
      </w:pPr>
      <w:rPr>
        <w:rFonts w:ascii="Times New Roman" w:hAnsi="Times New Roman" w:hint="default"/>
      </w:rPr>
    </w:lvl>
    <w:lvl w:ilvl="5" w:tplc="23BE82BE" w:tentative="1">
      <w:start w:val="1"/>
      <w:numFmt w:val="bullet"/>
      <w:lvlText w:val="•"/>
      <w:lvlJc w:val="left"/>
      <w:pPr>
        <w:tabs>
          <w:tab w:val="num" w:pos="4320"/>
        </w:tabs>
        <w:ind w:left="4320" w:hanging="360"/>
      </w:pPr>
      <w:rPr>
        <w:rFonts w:ascii="Times New Roman" w:hAnsi="Times New Roman" w:hint="default"/>
      </w:rPr>
    </w:lvl>
    <w:lvl w:ilvl="6" w:tplc="2EFA7D70" w:tentative="1">
      <w:start w:val="1"/>
      <w:numFmt w:val="bullet"/>
      <w:lvlText w:val="•"/>
      <w:lvlJc w:val="left"/>
      <w:pPr>
        <w:tabs>
          <w:tab w:val="num" w:pos="5040"/>
        </w:tabs>
        <w:ind w:left="5040" w:hanging="360"/>
      </w:pPr>
      <w:rPr>
        <w:rFonts w:ascii="Times New Roman" w:hAnsi="Times New Roman" w:hint="default"/>
      </w:rPr>
    </w:lvl>
    <w:lvl w:ilvl="7" w:tplc="990E2582" w:tentative="1">
      <w:start w:val="1"/>
      <w:numFmt w:val="bullet"/>
      <w:lvlText w:val="•"/>
      <w:lvlJc w:val="left"/>
      <w:pPr>
        <w:tabs>
          <w:tab w:val="num" w:pos="5760"/>
        </w:tabs>
        <w:ind w:left="5760" w:hanging="360"/>
      </w:pPr>
      <w:rPr>
        <w:rFonts w:ascii="Times New Roman" w:hAnsi="Times New Roman" w:hint="default"/>
      </w:rPr>
    </w:lvl>
    <w:lvl w:ilvl="8" w:tplc="49FCBBE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DD51A41"/>
    <w:multiLevelType w:val="hybridMultilevel"/>
    <w:tmpl w:val="25105A42"/>
    <w:lvl w:ilvl="0" w:tplc="26EEFFA6">
      <w:start w:val="1"/>
      <w:numFmt w:val="bullet"/>
      <w:lvlText w:val=""/>
      <w:lvlJc w:val="left"/>
      <w:pPr>
        <w:tabs>
          <w:tab w:val="num" w:pos="720"/>
        </w:tabs>
        <w:ind w:left="720" w:hanging="360"/>
      </w:pPr>
      <w:rPr>
        <w:rFonts w:ascii="Symbol" w:hAnsi="Symbol" w:hint="default"/>
      </w:rPr>
    </w:lvl>
    <w:lvl w:ilvl="1" w:tplc="0413000F">
      <w:start w:val="1"/>
      <w:numFmt w:val="decimal"/>
      <w:lvlText w:val="%2."/>
      <w:lvlJc w:val="left"/>
      <w:pPr>
        <w:tabs>
          <w:tab w:val="num" w:pos="1440"/>
        </w:tabs>
        <w:ind w:left="1440" w:hanging="360"/>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34F85EAE"/>
    <w:multiLevelType w:val="hybridMultilevel"/>
    <w:tmpl w:val="F236C2E6"/>
    <w:lvl w:ilvl="0" w:tplc="A5C6497E">
      <w:start w:val="1"/>
      <w:numFmt w:val="bullet"/>
      <w:lvlText w:val="•"/>
      <w:lvlJc w:val="left"/>
      <w:pPr>
        <w:tabs>
          <w:tab w:val="num" w:pos="720"/>
        </w:tabs>
        <w:ind w:left="720" w:hanging="360"/>
      </w:pPr>
      <w:rPr>
        <w:rFonts w:ascii="Arial" w:hAnsi="Arial" w:hint="default"/>
      </w:rPr>
    </w:lvl>
    <w:lvl w:ilvl="1" w:tplc="D3003D3E" w:tentative="1">
      <w:start w:val="1"/>
      <w:numFmt w:val="bullet"/>
      <w:lvlText w:val="•"/>
      <w:lvlJc w:val="left"/>
      <w:pPr>
        <w:tabs>
          <w:tab w:val="num" w:pos="1440"/>
        </w:tabs>
        <w:ind w:left="1440" w:hanging="360"/>
      </w:pPr>
      <w:rPr>
        <w:rFonts w:ascii="Arial" w:hAnsi="Arial" w:hint="default"/>
      </w:rPr>
    </w:lvl>
    <w:lvl w:ilvl="2" w:tplc="F6AE265C" w:tentative="1">
      <w:start w:val="1"/>
      <w:numFmt w:val="bullet"/>
      <w:lvlText w:val="•"/>
      <w:lvlJc w:val="left"/>
      <w:pPr>
        <w:tabs>
          <w:tab w:val="num" w:pos="2160"/>
        </w:tabs>
        <w:ind w:left="2160" w:hanging="360"/>
      </w:pPr>
      <w:rPr>
        <w:rFonts w:ascii="Arial" w:hAnsi="Arial" w:hint="default"/>
      </w:rPr>
    </w:lvl>
    <w:lvl w:ilvl="3" w:tplc="E1B21E40" w:tentative="1">
      <w:start w:val="1"/>
      <w:numFmt w:val="bullet"/>
      <w:lvlText w:val="•"/>
      <w:lvlJc w:val="left"/>
      <w:pPr>
        <w:tabs>
          <w:tab w:val="num" w:pos="2880"/>
        </w:tabs>
        <w:ind w:left="2880" w:hanging="360"/>
      </w:pPr>
      <w:rPr>
        <w:rFonts w:ascii="Arial" w:hAnsi="Arial" w:hint="default"/>
      </w:rPr>
    </w:lvl>
    <w:lvl w:ilvl="4" w:tplc="ECB2184C" w:tentative="1">
      <w:start w:val="1"/>
      <w:numFmt w:val="bullet"/>
      <w:lvlText w:val="•"/>
      <w:lvlJc w:val="left"/>
      <w:pPr>
        <w:tabs>
          <w:tab w:val="num" w:pos="3600"/>
        </w:tabs>
        <w:ind w:left="3600" w:hanging="360"/>
      </w:pPr>
      <w:rPr>
        <w:rFonts w:ascii="Arial" w:hAnsi="Arial" w:hint="default"/>
      </w:rPr>
    </w:lvl>
    <w:lvl w:ilvl="5" w:tplc="A40CD410" w:tentative="1">
      <w:start w:val="1"/>
      <w:numFmt w:val="bullet"/>
      <w:lvlText w:val="•"/>
      <w:lvlJc w:val="left"/>
      <w:pPr>
        <w:tabs>
          <w:tab w:val="num" w:pos="4320"/>
        </w:tabs>
        <w:ind w:left="4320" w:hanging="360"/>
      </w:pPr>
      <w:rPr>
        <w:rFonts w:ascii="Arial" w:hAnsi="Arial" w:hint="default"/>
      </w:rPr>
    </w:lvl>
    <w:lvl w:ilvl="6" w:tplc="101A2466" w:tentative="1">
      <w:start w:val="1"/>
      <w:numFmt w:val="bullet"/>
      <w:lvlText w:val="•"/>
      <w:lvlJc w:val="left"/>
      <w:pPr>
        <w:tabs>
          <w:tab w:val="num" w:pos="5040"/>
        </w:tabs>
        <w:ind w:left="5040" w:hanging="360"/>
      </w:pPr>
      <w:rPr>
        <w:rFonts w:ascii="Arial" w:hAnsi="Arial" w:hint="default"/>
      </w:rPr>
    </w:lvl>
    <w:lvl w:ilvl="7" w:tplc="A97EC340" w:tentative="1">
      <w:start w:val="1"/>
      <w:numFmt w:val="bullet"/>
      <w:lvlText w:val="•"/>
      <w:lvlJc w:val="left"/>
      <w:pPr>
        <w:tabs>
          <w:tab w:val="num" w:pos="5760"/>
        </w:tabs>
        <w:ind w:left="5760" w:hanging="360"/>
      </w:pPr>
      <w:rPr>
        <w:rFonts w:ascii="Arial" w:hAnsi="Arial" w:hint="default"/>
      </w:rPr>
    </w:lvl>
    <w:lvl w:ilvl="8" w:tplc="10726B54" w:tentative="1">
      <w:start w:val="1"/>
      <w:numFmt w:val="bullet"/>
      <w:lvlText w:val="•"/>
      <w:lvlJc w:val="left"/>
      <w:pPr>
        <w:tabs>
          <w:tab w:val="num" w:pos="6480"/>
        </w:tabs>
        <w:ind w:left="6480" w:hanging="360"/>
      </w:pPr>
      <w:rPr>
        <w:rFonts w:ascii="Arial" w:hAnsi="Arial" w:hint="default"/>
      </w:rPr>
    </w:lvl>
  </w:abstractNum>
  <w:abstractNum w:abstractNumId="8">
    <w:nsid w:val="3AB9184B"/>
    <w:multiLevelType w:val="hybridMultilevel"/>
    <w:tmpl w:val="0D5A8484"/>
    <w:lvl w:ilvl="0" w:tplc="D5CECB8A">
      <w:start w:val="1"/>
      <w:numFmt w:val="bullet"/>
      <w:lvlText w:val=""/>
      <w:lvlJc w:val="left"/>
      <w:pPr>
        <w:tabs>
          <w:tab w:val="num" w:pos="720"/>
        </w:tabs>
        <w:ind w:left="720" w:hanging="360"/>
      </w:pPr>
      <w:rPr>
        <w:rFonts w:ascii="Symbol" w:hAnsi="Symbol" w:hint="default"/>
        <w:sz w:val="20"/>
      </w:rPr>
    </w:lvl>
    <w:lvl w:ilvl="1" w:tplc="751059AE">
      <w:start w:val="1"/>
      <w:numFmt w:val="bullet"/>
      <w:lvlText w:val="-"/>
      <w:lvlJc w:val="left"/>
      <w:pPr>
        <w:tabs>
          <w:tab w:val="num" w:pos="1785"/>
        </w:tabs>
        <w:ind w:left="1785" w:hanging="705"/>
      </w:pPr>
      <w:rPr>
        <w:rFonts w:ascii="Times New Roman" w:eastAsia="Times New Roman" w:hAnsi="Times New Roman" w:cs="Times New Roman" w:hint="default"/>
      </w:rPr>
    </w:lvl>
    <w:lvl w:ilvl="2" w:tplc="E8D4CE24" w:tentative="1">
      <w:start w:val="1"/>
      <w:numFmt w:val="bullet"/>
      <w:lvlText w:val=""/>
      <w:lvlJc w:val="left"/>
      <w:pPr>
        <w:tabs>
          <w:tab w:val="num" w:pos="2160"/>
        </w:tabs>
        <w:ind w:left="2160" w:hanging="360"/>
      </w:pPr>
      <w:rPr>
        <w:rFonts w:ascii="Wingdings" w:hAnsi="Wingdings" w:hint="default"/>
        <w:sz w:val="20"/>
      </w:rPr>
    </w:lvl>
    <w:lvl w:ilvl="3" w:tplc="E2CA0650" w:tentative="1">
      <w:start w:val="1"/>
      <w:numFmt w:val="bullet"/>
      <w:lvlText w:val=""/>
      <w:lvlJc w:val="left"/>
      <w:pPr>
        <w:tabs>
          <w:tab w:val="num" w:pos="2880"/>
        </w:tabs>
        <w:ind w:left="2880" w:hanging="360"/>
      </w:pPr>
      <w:rPr>
        <w:rFonts w:ascii="Wingdings" w:hAnsi="Wingdings" w:hint="default"/>
        <w:sz w:val="20"/>
      </w:rPr>
    </w:lvl>
    <w:lvl w:ilvl="4" w:tplc="93164C22" w:tentative="1">
      <w:start w:val="1"/>
      <w:numFmt w:val="bullet"/>
      <w:lvlText w:val=""/>
      <w:lvlJc w:val="left"/>
      <w:pPr>
        <w:tabs>
          <w:tab w:val="num" w:pos="3600"/>
        </w:tabs>
        <w:ind w:left="3600" w:hanging="360"/>
      </w:pPr>
      <w:rPr>
        <w:rFonts w:ascii="Wingdings" w:hAnsi="Wingdings" w:hint="default"/>
        <w:sz w:val="20"/>
      </w:rPr>
    </w:lvl>
    <w:lvl w:ilvl="5" w:tplc="25E42254" w:tentative="1">
      <w:start w:val="1"/>
      <w:numFmt w:val="bullet"/>
      <w:lvlText w:val=""/>
      <w:lvlJc w:val="left"/>
      <w:pPr>
        <w:tabs>
          <w:tab w:val="num" w:pos="4320"/>
        </w:tabs>
        <w:ind w:left="4320" w:hanging="360"/>
      </w:pPr>
      <w:rPr>
        <w:rFonts w:ascii="Wingdings" w:hAnsi="Wingdings" w:hint="default"/>
        <w:sz w:val="20"/>
      </w:rPr>
    </w:lvl>
    <w:lvl w:ilvl="6" w:tplc="3E28FD06" w:tentative="1">
      <w:start w:val="1"/>
      <w:numFmt w:val="bullet"/>
      <w:lvlText w:val=""/>
      <w:lvlJc w:val="left"/>
      <w:pPr>
        <w:tabs>
          <w:tab w:val="num" w:pos="5040"/>
        </w:tabs>
        <w:ind w:left="5040" w:hanging="360"/>
      </w:pPr>
      <w:rPr>
        <w:rFonts w:ascii="Wingdings" w:hAnsi="Wingdings" w:hint="default"/>
        <w:sz w:val="20"/>
      </w:rPr>
    </w:lvl>
    <w:lvl w:ilvl="7" w:tplc="6A94120C" w:tentative="1">
      <w:start w:val="1"/>
      <w:numFmt w:val="bullet"/>
      <w:lvlText w:val=""/>
      <w:lvlJc w:val="left"/>
      <w:pPr>
        <w:tabs>
          <w:tab w:val="num" w:pos="5760"/>
        </w:tabs>
        <w:ind w:left="5760" w:hanging="360"/>
      </w:pPr>
      <w:rPr>
        <w:rFonts w:ascii="Wingdings" w:hAnsi="Wingdings" w:hint="default"/>
        <w:sz w:val="20"/>
      </w:rPr>
    </w:lvl>
    <w:lvl w:ilvl="8" w:tplc="C520F91A" w:tentative="1">
      <w:start w:val="1"/>
      <w:numFmt w:val="bullet"/>
      <w:lvlText w:val=""/>
      <w:lvlJc w:val="left"/>
      <w:pPr>
        <w:tabs>
          <w:tab w:val="num" w:pos="6480"/>
        </w:tabs>
        <w:ind w:left="6480" w:hanging="360"/>
      </w:pPr>
      <w:rPr>
        <w:rFonts w:ascii="Wingdings" w:hAnsi="Wingdings" w:hint="default"/>
        <w:sz w:val="20"/>
      </w:rPr>
    </w:lvl>
  </w:abstractNum>
  <w:abstractNum w:abstractNumId="9">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3E9B721F"/>
    <w:multiLevelType w:val="hybridMultilevel"/>
    <w:tmpl w:val="74380956"/>
    <w:lvl w:ilvl="0" w:tplc="34D42AE8">
      <w:start w:val="1"/>
      <w:numFmt w:val="decimal"/>
      <w:lvlText w:val="%1"/>
      <w:lvlJc w:val="left"/>
      <w:pPr>
        <w:tabs>
          <w:tab w:val="num" w:pos="1155"/>
        </w:tabs>
        <w:ind w:left="1155" w:hanging="795"/>
      </w:pPr>
      <w:rPr>
        <w:rFonts w:hint="default"/>
        <w:sz w:val="16"/>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501A296F"/>
    <w:multiLevelType w:val="hybridMultilevel"/>
    <w:tmpl w:val="9E14DC82"/>
    <w:lvl w:ilvl="0" w:tplc="25FA2AEA">
      <w:start w:val="166"/>
      <w:numFmt w:val="bullet"/>
      <w:lvlText w:val="–"/>
      <w:lvlJc w:val="left"/>
      <w:pPr>
        <w:tabs>
          <w:tab w:val="num" w:pos="1440"/>
        </w:tabs>
        <w:ind w:left="144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FCD7657"/>
    <w:multiLevelType w:val="hybridMultilevel"/>
    <w:tmpl w:val="8DD6DBA2"/>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6C7F1453"/>
    <w:multiLevelType w:val="hybridMultilevel"/>
    <w:tmpl w:val="F7AE9614"/>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A5C6EDA"/>
    <w:multiLevelType w:val="hybridMultilevel"/>
    <w:tmpl w:val="BF6E5712"/>
    <w:lvl w:ilvl="0" w:tplc="26EEFFA6">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2160"/>
        </w:tabs>
        <w:ind w:left="2160" w:hanging="360"/>
      </w:pPr>
      <w:rPr>
        <w:rFonts w:ascii="Courier New" w:hAnsi="Courier New" w:cs="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20"/>
  </w:num>
  <w:num w:numId="3">
    <w:abstractNumId w:val="16"/>
  </w:num>
  <w:num w:numId="4">
    <w:abstractNumId w:val="14"/>
  </w:num>
  <w:num w:numId="5">
    <w:abstractNumId w:val="13"/>
  </w:num>
  <w:num w:numId="6">
    <w:abstractNumId w:val="11"/>
  </w:num>
  <w:num w:numId="7">
    <w:abstractNumId w:val="10"/>
  </w:num>
  <w:num w:numId="8">
    <w:abstractNumId w:val="17"/>
  </w:num>
  <w:num w:numId="9">
    <w:abstractNumId w:val="2"/>
  </w:num>
  <w:num w:numId="10">
    <w:abstractNumId w:val="8"/>
  </w:num>
  <w:num w:numId="11">
    <w:abstractNumId w:val="3"/>
  </w:num>
  <w:num w:numId="12">
    <w:abstractNumId w:val="19"/>
  </w:num>
  <w:num w:numId="13">
    <w:abstractNumId w:val="6"/>
  </w:num>
  <w:num w:numId="14">
    <w:abstractNumId w:val="7"/>
  </w:num>
  <w:num w:numId="15">
    <w:abstractNumId w:val="5"/>
  </w:num>
  <w:num w:numId="16">
    <w:abstractNumId w:val="21"/>
  </w:num>
  <w:num w:numId="17">
    <w:abstractNumId w:val="15"/>
  </w:num>
  <w:num w:numId="18">
    <w:abstractNumId w:val="12"/>
  </w:num>
  <w:num w:numId="19">
    <w:abstractNumId w:val="4"/>
  </w:num>
  <w:num w:numId="20">
    <w:abstractNumId w:val="18"/>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5DF"/>
    <w:rsid w:val="000008FF"/>
    <w:rsid w:val="000040FF"/>
    <w:rsid w:val="0002077C"/>
    <w:rsid w:val="00041555"/>
    <w:rsid w:val="00043AE6"/>
    <w:rsid w:val="00050F4E"/>
    <w:rsid w:val="00054A0A"/>
    <w:rsid w:val="00054A27"/>
    <w:rsid w:val="000634B0"/>
    <w:rsid w:val="000648D0"/>
    <w:rsid w:val="0006615D"/>
    <w:rsid w:val="000773B5"/>
    <w:rsid w:val="000829C8"/>
    <w:rsid w:val="00085E69"/>
    <w:rsid w:val="000904AC"/>
    <w:rsid w:val="000B5D98"/>
    <w:rsid w:val="000B7AAF"/>
    <w:rsid w:val="000C0FB6"/>
    <w:rsid w:val="000C166C"/>
    <w:rsid w:val="000D0685"/>
    <w:rsid w:val="000D2AB2"/>
    <w:rsid w:val="000D7072"/>
    <w:rsid w:val="000D7295"/>
    <w:rsid w:val="000E0022"/>
    <w:rsid w:val="000E562A"/>
    <w:rsid w:val="000E6825"/>
    <w:rsid w:val="000F1137"/>
    <w:rsid w:val="000F6BD6"/>
    <w:rsid w:val="000F7262"/>
    <w:rsid w:val="00100670"/>
    <w:rsid w:val="001023FB"/>
    <w:rsid w:val="00103838"/>
    <w:rsid w:val="00115B21"/>
    <w:rsid w:val="00120619"/>
    <w:rsid w:val="001209C9"/>
    <w:rsid w:val="001340BB"/>
    <w:rsid w:val="00142FE8"/>
    <w:rsid w:val="0014440B"/>
    <w:rsid w:val="0014548D"/>
    <w:rsid w:val="00152A60"/>
    <w:rsid w:val="00154B14"/>
    <w:rsid w:val="00160B50"/>
    <w:rsid w:val="00165F09"/>
    <w:rsid w:val="00167905"/>
    <w:rsid w:val="00190559"/>
    <w:rsid w:val="00190589"/>
    <w:rsid w:val="00193495"/>
    <w:rsid w:val="001A3F29"/>
    <w:rsid w:val="001A64E0"/>
    <w:rsid w:val="001B426D"/>
    <w:rsid w:val="001B72DF"/>
    <w:rsid w:val="001D0B7D"/>
    <w:rsid w:val="001D0C3A"/>
    <w:rsid w:val="001D1E8D"/>
    <w:rsid w:val="001D53A4"/>
    <w:rsid w:val="001E1830"/>
    <w:rsid w:val="001F05DF"/>
    <w:rsid w:val="001F2E58"/>
    <w:rsid w:val="001F2E80"/>
    <w:rsid w:val="001F4E6C"/>
    <w:rsid w:val="00200AE6"/>
    <w:rsid w:val="00211F1A"/>
    <w:rsid w:val="002406C6"/>
    <w:rsid w:val="00242D24"/>
    <w:rsid w:val="00247C8F"/>
    <w:rsid w:val="0025336A"/>
    <w:rsid w:val="00254DEC"/>
    <w:rsid w:val="00257C57"/>
    <w:rsid w:val="00270F2D"/>
    <w:rsid w:val="00285FBF"/>
    <w:rsid w:val="002863DE"/>
    <w:rsid w:val="00292191"/>
    <w:rsid w:val="002922A1"/>
    <w:rsid w:val="0029318D"/>
    <w:rsid w:val="00295AF1"/>
    <w:rsid w:val="0029706F"/>
    <w:rsid w:val="002B6C62"/>
    <w:rsid w:val="002C0C36"/>
    <w:rsid w:val="002C18BD"/>
    <w:rsid w:val="002C5C33"/>
    <w:rsid w:val="002D668B"/>
    <w:rsid w:val="002D6D87"/>
    <w:rsid w:val="002E2EB7"/>
    <w:rsid w:val="002F5B95"/>
    <w:rsid w:val="002F7AB3"/>
    <w:rsid w:val="00305B2E"/>
    <w:rsid w:val="00327B5E"/>
    <w:rsid w:val="00334037"/>
    <w:rsid w:val="00334BB6"/>
    <w:rsid w:val="00345ACC"/>
    <w:rsid w:val="00350AC3"/>
    <w:rsid w:val="00352A7D"/>
    <w:rsid w:val="00353E3E"/>
    <w:rsid w:val="003645D9"/>
    <w:rsid w:val="003707F0"/>
    <w:rsid w:val="0037564C"/>
    <w:rsid w:val="00383E2C"/>
    <w:rsid w:val="0038505C"/>
    <w:rsid w:val="00385648"/>
    <w:rsid w:val="00391ABE"/>
    <w:rsid w:val="003A3A94"/>
    <w:rsid w:val="003C3ECE"/>
    <w:rsid w:val="003C6101"/>
    <w:rsid w:val="003C6A27"/>
    <w:rsid w:val="003D086B"/>
    <w:rsid w:val="003E3BE8"/>
    <w:rsid w:val="003F3AB4"/>
    <w:rsid w:val="00401451"/>
    <w:rsid w:val="00404310"/>
    <w:rsid w:val="004049EC"/>
    <w:rsid w:val="0042410C"/>
    <w:rsid w:val="00424461"/>
    <w:rsid w:val="00427E25"/>
    <w:rsid w:val="0043333C"/>
    <w:rsid w:val="00457C36"/>
    <w:rsid w:val="00467350"/>
    <w:rsid w:val="00471054"/>
    <w:rsid w:val="00473C7A"/>
    <w:rsid w:val="004748C0"/>
    <w:rsid w:val="004917BA"/>
    <w:rsid w:val="004B1F47"/>
    <w:rsid w:val="004B7C01"/>
    <w:rsid w:val="004C2AE8"/>
    <w:rsid w:val="004D57DB"/>
    <w:rsid w:val="004E05EB"/>
    <w:rsid w:val="004E53B5"/>
    <w:rsid w:val="004F4105"/>
    <w:rsid w:val="004F7640"/>
    <w:rsid w:val="005008B9"/>
    <w:rsid w:val="00503E1E"/>
    <w:rsid w:val="00510F4C"/>
    <w:rsid w:val="005214D6"/>
    <w:rsid w:val="00524E90"/>
    <w:rsid w:val="005321AC"/>
    <w:rsid w:val="005365AD"/>
    <w:rsid w:val="00546436"/>
    <w:rsid w:val="00546E42"/>
    <w:rsid w:val="00552F47"/>
    <w:rsid w:val="005576E8"/>
    <w:rsid w:val="00571A8B"/>
    <w:rsid w:val="0057494D"/>
    <w:rsid w:val="00577E3A"/>
    <w:rsid w:val="005813D6"/>
    <w:rsid w:val="00583B54"/>
    <w:rsid w:val="00583DD0"/>
    <w:rsid w:val="005901F5"/>
    <w:rsid w:val="00593774"/>
    <w:rsid w:val="005A01D5"/>
    <w:rsid w:val="005A203D"/>
    <w:rsid w:val="005A319A"/>
    <w:rsid w:val="005A6774"/>
    <w:rsid w:val="005B3CD2"/>
    <w:rsid w:val="005B4BC9"/>
    <w:rsid w:val="005B566F"/>
    <w:rsid w:val="005C0EB3"/>
    <w:rsid w:val="005D6336"/>
    <w:rsid w:val="005E16A6"/>
    <w:rsid w:val="005E3DAA"/>
    <w:rsid w:val="005E3F98"/>
    <w:rsid w:val="005E7CE2"/>
    <w:rsid w:val="005E7F8A"/>
    <w:rsid w:val="005F09E5"/>
    <w:rsid w:val="005F11C2"/>
    <w:rsid w:val="005F1D2D"/>
    <w:rsid w:val="005F3931"/>
    <w:rsid w:val="005F3B75"/>
    <w:rsid w:val="00603E8D"/>
    <w:rsid w:val="00621226"/>
    <w:rsid w:val="00622459"/>
    <w:rsid w:val="00622B1A"/>
    <w:rsid w:val="00626C82"/>
    <w:rsid w:val="0062788D"/>
    <w:rsid w:val="006367D8"/>
    <w:rsid w:val="00642459"/>
    <w:rsid w:val="006439E0"/>
    <w:rsid w:val="0064524F"/>
    <w:rsid w:val="00646D5D"/>
    <w:rsid w:val="00673C63"/>
    <w:rsid w:val="0067616C"/>
    <w:rsid w:val="00680945"/>
    <w:rsid w:val="00680EE1"/>
    <w:rsid w:val="00686D5B"/>
    <w:rsid w:val="00693824"/>
    <w:rsid w:val="0069440A"/>
    <w:rsid w:val="006948CE"/>
    <w:rsid w:val="00694E52"/>
    <w:rsid w:val="006B6BE0"/>
    <w:rsid w:val="006B79CB"/>
    <w:rsid w:val="006B7D27"/>
    <w:rsid w:val="006C3EA6"/>
    <w:rsid w:val="006C632F"/>
    <w:rsid w:val="006D2C03"/>
    <w:rsid w:val="006E302A"/>
    <w:rsid w:val="006F3D62"/>
    <w:rsid w:val="00700524"/>
    <w:rsid w:val="007041FE"/>
    <w:rsid w:val="00711DF0"/>
    <w:rsid w:val="00712F10"/>
    <w:rsid w:val="007237F1"/>
    <w:rsid w:val="007303C9"/>
    <w:rsid w:val="00735F59"/>
    <w:rsid w:val="00741208"/>
    <w:rsid w:val="007553D6"/>
    <w:rsid w:val="00756078"/>
    <w:rsid w:val="00766108"/>
    <w:rsid w:val="007661FB"/>
    <w:rsid w:val="00770E07"/>
    <w:rsid w:val="0078178E"/>
    <w:rsid w:val="007827DB"/>
    <w:rsid w:val="00785C3C"/>
    <w:rsid w:val="00785E4B"/>
    <w:rsid w:val="00786D54"/>
    <w:rsid w:val="007870B3"/>
    <w:rsid w:val="007951A7"/>
    <w:rsid w:val="007A4E8F"/>
    <w:rsid w:val="007B01A3"/>
    <w:rsid w:val="007B63B8"/>
    <w:rsid w:val="007C38CE"/>
    <w:rsid w:val="007D4E9E"/>
    <w:rsid w:val="007E6152"/>
    <w:rsid w:val="007E6B40"/>
    <w:rsid w:val="007F7B7C"/>
    <w:rsid w:val="00813FF1"/>
    <w:rsid w:val="0081426A"/>
    <w:rsid w:val="00814EA9"/>
    <w:rsid w:val="008169CC"/>
    <w:rsid w:val="00817805"/>
    <w:rsid w:val="0082788B"/>
    <w:rsid w:val="00831E05"/>
    <w:rsid w:val="0083264F"/>
    <w:rsid w:val="00842A6F"/>
    <w:rsid w:val="00842D80"/>
    <w:rsid w:val="0084381A"/>
    <w:rsid w:val="00843BB1"/>
    <w:rsid w:val="00865C0B"/>
    <w:rsid w:val="00871A0F"/>
    <w:rsid w:val="00873B6F"/>
    <w:rsid w:val="00874257"/>
    <w:rsid w:val="00876B8E"/>
    <w:rsid w:val="0087748E"/>
    <w:rsid w:val="008818BD"/>
    <w:rsid w:val="008967CB"/>
    <w:rsid w:val="00897A0C"/>
    <w:rsid w:val="008A0D7C"/>
    <w:rsid w:val="008A4CDE"/>
    <w:rsid w:val="008A7487"/>
    <w:rsid w:val="008A7529"/>
    <w:rsid w:val="008B59E9"/>
    <w:rsid w:val="008B64E5"/>
    <w:rsid w:val="008C0A43"/>
    <w:rsid w:val="008C1A1E"/>
    <w:rsid w:val="008C31C0"/>
    <w:rsid w:val="008D038E"/>
    <w:rsid w:val="008D716D"/>
    <w:rsid w:val="008D7369"/>
    <w:rsid w:val="008E0069"/>
    <w:rsid w:val="008E5D3E"/>
    <w:rsid w:val="008F1B49"/>
    <w:rsid w:val="008F1F70"/>
    <w:rsid w:val="008F6539"/>
    <w:rsid w:val="008F72AD"/>
    <w:rsid w:val="00900D93"/>
    <w:rsid w:val="00903BA0"/>
    <w:rsid w:val="00904847"/>
    <w:rsid w:val="00906357"/>
    <w:rsid w:val="0091418F"/>
    <w:rsid w:val="00935CB6"/>
    <w:rsid w:val="009364DC"/>
    <w:rsid w:val="00940C32"/>
    <w:rsid w:val="009441D3"/>
    <w:rsid w:val="00944264"/>
    <w:rsid w:val="00944DEF"/>
    <w:rsid w:val="0094567B"/>
    <w:rsid w:val="00945DB6"/>
    <w:rsid w:val="00946643"/>
    <w:rsid w:val="00956916"/>
    <w:rsid w:val="00965231"/>
    <w:rsid w:val="00965283"/>
    <w:rsid w:val="00965893"/>
    <w:rsid w:val="00972E02"/>
    <w:rsid w:val="00975E26"/>
    <w:rsid w:val="009760D3"/>
    <w:rsid w:val="00980AFD"/>
    <w:rsid w:val="009A1122"/>
    <w:rsid w:val="009A4061"/>
    <w:rsid w:val="009A73DA"/>
    <w:rsid w:val="009B57D7"/>
    <w:rsid w:val="009B66E8"/>
    <w:rsid w:val="009C0C48"/>
    <w:rsid w:val="009C1AC5"/>
    <w:rsid w:val="009C77C6"/>
    <w:rsid w:val="009D43B7"/>
    <w:rsid w:val="009D518B"/>
    <w:rsid w:val="009D6570"/>
    <w:rsid w:val="009E5BFC"/>
    <w:rsid w:val="009E72DD"/>
    <w:rsid w:val="009E7BE9"/>
    <w:rsid w:val="009F063A"/>
    <w:rsid w:val="009F1960"/>
    <w:rsid w:val="009F1BD4"/>
    <w:rsid w:val="00A024F9"/>
    <w:rsid w:val="00A21227"/>
    <w:rsid w:val="00A23011"/>
    <w:rsid w:val="00A25F2F"/>
    <w:rsid w:val="00A3237B"/>
    <w:rsid w:val="00A4299B"/>
    <w:rsid w:val="00A45ADC"/>
    <w:rsid w:val="00A50EAE"/>
    <w:rsid w:val="00A525F0"/>
    <w:rsid w:val="00A53AF0"/>
    <w:rsid w:val="00A562E9"/>
    <w:rsid w:val="00A66170"/>
    <w:rsid w:val="00A72B53"/>
    <w:rsid w:val="00A74A3E"/>
    <w:rsid w:val="00A76055"/>
    <w:rsid w:val="00A8101B"/>
    <w:rsid w:val="00A814ED"/>
    <w:rsid w:val="00A82670"/>
    <w:rsid w:val="00A91D0C"/>
    <w:rsid w:val="00A91E19"/>
    <w:rsid w:val="00A947FA"/>
    <w:rsid w:val="00A9660F"/>
    <w:rsid w:val="00AA7847"/>
    <w:rsid w:val="00AB2746"/>
    <w:rsid w:val="00AD0547"/>
    <w:rsid w:val="00AD4E96"/>
    <w:rsid w:val="00AD770C"/>
    <w:rsid w:val="00AE5284"/>
    <w:rsid w:val="00AE75B7"/>
    <w:rsid w:val="00AF1EBA"/>
    <w:rsid w:val="00AF2C16"/>
    <w:rsid w:val="00B01CA6"/>
    <w:rsid w:val="00B03B18"/>
    <w:rsid w:val="00B11168"/>
    <w:rsid w:val="00B12853"/>
    <w:rsid w:val="00B17544"/>
    <w:rsid w:val="00B22A6B"/>
    <w:rsid w:val="00B255CD"/>
    <w:rsid w:val="00B25B32"/>
    <w:rsid w:val="00B339C3"/>
    <w:rsid w:val="00B35CB0"/>
    <w:rsid w:val="00B368B8"/>
    <w:rsid w:val="00B42B31"/>
    <w:rsid w:val="00B469FF"/>
    <w:rsid w:val="00B47D3A"/>
    <w:rsid w:val="00B60D2B"/>
    <w:rsid w:val="00B66495"/>
    <w:rsid w:val="00B67EDC"/>
    <w:rsid w:val="00B75670"/>
    <w:rsid w:val="00B76E4A"/>
    <w:rsid w:val="00B87CE9"/>
    <w:rsid w:val="00B87D12"/>
    <w:rsid w:val="00B97190"/>
    <w:rsid w:val="00BA7814"/>
    <w:rsid w:val="00BB4E4A"/>
    <w:rsid w:val="00BB5987"/>
    <w:rsid w:val="00BB5F14"/>
    <w:rsid w:val="00BC1970"/>
    <w:rsid w:val="00BD1924"/>
    <w:rsid w:val="00BD1EBE"/>
    <w:rsid w:val="00BD2925"/>
    <w:rsid w:val="00BD440D"/>
    <w:rsid w:val="00BD4B7B"/>
    <w:rsid w:val="00BD5F0D"/>
    <w:rsid w:val="00BE5BB5"/>
    <w:rsid w:val="00BF261F"/>
    <w:rsid w:val="00C0019C"/>
    <w:rsid w:val="00C06388"/>
    <w:rsid w:val="00C16443"/>
    <w:rsid w:val="00C26434"/>
    <w:rsid w:val="00C32253"/>
    <w:rsid w:val="00C41FAA"/>
    <w:rsid w:val="00C52106"/>
    <w:rsid w:val="00C5521B"/>
    <w:rsid w:val="00C579A1"/>
    <w:rsid w:val="00C65C94"/>
    <w:rsid w:val="00C66DD1"/>
    <w:rsid w:val="00C67D4D"/>
    <w:rsid w:val="00C927E6"/>
    <w:rsid w:val="00C95001"/>
    <w:rsid w:val="00C963BA"/>
    <w:rsid w:val="00C97733"/>
    <w:rsid w:val="00CA2A34"/>
    <w:rsid w:val="00CA41AB"/>
    <w:rsid w:val="00CA5804"/>
    <w:rsid w:val="00CA6D7A"/>
    <w:rsid w:val="00CB7D3C"/>
    <w:rsid w:val="00CC06E9"/>
    <w:rsid w:val="00CD043C"/>
    <w:rsid w:val="00CD6BCE"/>
    <w:rsid w:val="00CE2ED0"/>
    <w:rsid w:val="00CE59C5"/>
    <w:rsid w:val="00CF1FA7"/>
    <w:rsid w:val="00D0055B"/>
    <w:rsid w:val="00D1072A"/>
    <w:rsid w:val="00D20918"/>
    <w:rsid w:val="00D247D5"/>
    <w:rsid w:val="00D3296F"/>
    <w:rsid w:val="00D43AE2"/>
    <w:rsid w:val="00D475E2"/>
    <w:rsid w:val="00D52E5C"/>
    <w:rsid w:val="00D82EA1"/>
    <w:rsid w:val="00D86B0D"/>
    <w:rsid w:val="00D93222"/>
    <w:rsid w:val="00D9557F"/>
    <w:rsid w:val="00DA0EEE"/>
    <w:rsid w:val="00DA1497"/>
    <w:rsid w:val="00DA2FE4"/>
    <w:rsid w:val="00DA4EC5"/>
    <w:rsid w:val="00DA65DC"/>
    <w:rsid w:val="00DA72EA"/>
    <w:rsid w:val="00DB033C"/>
    <w:rsid w:val="00DB07EC"/>
    <w:rsid w:val="00DB172C"/>
    <w:rsid w:val="00DB5104"/>
    <w:rsid w:val="00DC0BF6"/>
    <w:rsid w:val="00DC166B"/>
    <w:rsid w:val="00DC2376"/>
    <w:rsid w:val="00DC3FEB"/>
    <w:rsid w:val="00DC7472"/>
    <w:rsid w:val="00DD225E"/>
    <w:rsid w:val="00DD2BB4"/>
    <w:rsid w:val="00DD65B0"/>
    <w:rsid w:val="00DE03DD"/>
    <w:rsid w:val="00DE0B10"/>
    <w:rsid w:val="00DE2CBF"/>
    <w:rsid w:val="00DE4781"/>
    <w:rsid w:val="00DE72D9"/>
    <w:rsid w:val="00DE7896"/>
    <w:rsid w:val="00DF09F8"/>
    <w:rsid w:val="00DF2793"/>
    <w:rsid w:val="00E06134"/>
    <w:rsid w:val="00E1543F"/>
    <w:rsid w:val="00E37FA5"/>
    <w:rsid w:val="00E422CE"/>
    <w:rsid w:val="00E47061"/>
    <w:rsid w:val="00E52759"/>
    <w:rsid w:val="00E578AD"/>
    <w:rsid w:val="00E6196E"/>
    <w:rsid w:val="00E61D2C"/>
    <w:rsid w:val="00E65464"/>
    <w:rsid w:val="00E714D2"/>
    <w:rsid w:val="00E8240B"/>
    <w:rsid w:val="00E849ED"/>
    <w:rsid w:val="00E94B49"/>
    <w:rsid w:val="00E96BD2"/>
    <w:rsid w:val="00E96C98"/>
    <w:rsid w:val="00E97237"/>
    <w:rsid w:val="00EA791D"/>
    <w:rsid w:val="00EC124F"/>
    <w:rsid w:val="00EC633A"/>
    <w:rsid w:val="00EC7BE1"/>
    <w:rsid w:val="00ED2F97"/>
    <w:rsid w:val="00EE662B"/>
    <w:rsid w:val="00EF17F1"/>
    <w:rsid w:val="00F20A17"/>
    <w:rsid w:val="00F24C0E"/>
    <w:rsid w:val="00F27236"/>
    <w:rsid w:val="00F2782A"/>
    <w:rsid w:val="00F35E6F"/>
    <w:rsid w:val="00F36FF6"/>
    <w:rsid w:val="00F376A1"/>
    <w:rsid w:val="00F408E7"/>
    <w:rsid w:val="00F52EAB"/>
    <w:rsid w:val="00F644E2"/>
    <w:rsid w:val="00F667C4"/>
    <w:rsid w:val="00F728FF"/>
    <w:rsid w:val="00F74ACE"/>
    <w:rsid w:val="00F75B29"/>
    <w:rsid w:val="00F80A76"/>
    <w:rsid w:val="00F81D9C"/>
    <w:rsid w:val="00F834E1"/>
    <w:rsid w:val="00F83912"/>
    <w:rsid w:val="00FA11C6"/>
    <w:rsid w:val="00FA1560"/>
    <w:rsid w:val="00FB198D"/>
    <w:rsid w:val="00FB3425"/>
    <w:rsid w:val="00FC089E"/>
    <w:rsid w:val="00FC09F7"/>
    <w:rsid w:val="00FC247B"/>
    <w:rsid w:val="00FC5A2F"/>
    <w:rsid w:val="00FD33EB"/>
    <w:rsid w:val="00FE0648"/>
    <w:rsid w:val="00FF4D8B"/>
    <w:rsid w:val="00FF5D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PersonName"/>
  <w:smartTagType w:namespaceuri="schemas.gmx.net/NetPhone" w:url=" " w:name="Rufnumm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
    <w:basedOn w:val="Normal"/>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sid w:val="00AF2C16"/>
    <w:rPr>
      <w:rFonts w:ascii="Tahoma" w:hAnsi="Tahoma" w:cs="Tahoma"/>
      <w:sz w:val="16"/>
      <w:szCs w:val="16"/>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enumlev1Char">
    <w:name w:val="enumlev1 Char"/>
    <w:link w:val="enumlev1"/>
    <w:rsid w:val="0087748E"/>
    <w:rPr>
      <w:sz w:val="24"/>
      <w:lang w:val="en-GB" w:eastAsia="en-US" w:bidi="ar-SA"/>
    </w:rPr>
  </w:style>
  <w:style w:type="paragraph" w:customStyle="1" w:styleId="Tabletext0">
    <w:name w:val="Table_text"/>
    <w:basedOn w:val="Normal"/>
    <w:rsid w:val="0087748E"/>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Pr>
      <w:sz w:val="20"/>
    </w:rPr>
  </w:style>
  <w:style w:type="paragraph" w:customStyle="1" w:styleId="ArtNo">
    <w:name w:val="Art_No"/>
    <w:basedOn w:val="Normal"/>
    <w:next w:val="Arttitle"/>
    <w:rsid w:val="00211F1A"/>
    <w:pPr>
      <w:keepNext/>
      <w:keepLines/>
      <w:tabs>
        <w:tab w:val="clear" w:pos="794"/>
        <w:tab w:val="clear" w:pos="1191"/>
        <w:tab w:val="clear" w:pos="1588"/>
        <w:tab w:val="clear" w:pos="1985"/>
        <w:tab w:val="left" w:pos="1134"/>
        <w:tab w:val="left" w:pos="1871"/>
        <w:tab w:val="left" w:pos="2268"/>
      </w:tabs>
      <w:spacing w:before="480"/>
      <w:jc w:val="center"/>
    </w:pPr>
    <w:rPr>
      <w:caps/>
      <w:sz w:val="28"/>
    </w:rPr>
  </w:style>
  <w:style w:type="character" w:customStyle="1" w:styleId="CallChar">
    <w:name w:val="Call Char"/>
    <w:link w:val="Call0"/>
    <w:locked/>
    <w:rsid w:val="000648D0"/>
    <w:rPr>
      <w:i/>
      <w:sz w:val="24"/>
      <w:lang w:val="fr-FR" w:eastAsia="en-US" w:bidi="ar-SA"/>
    </w:rPr>
  </w:style>
  <w:style w:type="paragraph" w:customStyle="1" w:styleId="Texte">
    <w:name w:val="Texte"/>
    <w:basedOn w:val="Normal"/>
    <w:rsid w:val="00673C63"/>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styleId="AcronymeHTML">
    <w:name w:val="HTML Acronym"/>
    <w:basedOn w:val="Policepardfaut"/>
    <w:rsid w:val="00673C63"/>
  </w:style>
  <w:style w:type="paragraph" w:customStyle="1" w:styleId="CharCharCar">
    <w:name w:val="Char Char Car"/>
    <w:basedOn w:val="Normal"/>
    <w:rsid w:val="00711DF0"/>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rsid w:val="00E0613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rsid w:val="00B25B32"/>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DfinitionHTML">
    <w:name w:val="HTML Definition"/>
    <w:rsid w:val="00B25B32"/>
    <w:rPr>
      <w:i/>
      <w:iCs/>
    </w:rPr>
  </w:style>
  <w:style w:type="paragraph" w:customStyle="1" w:styleId="CharCharCarCharCharCarCar">
    <w:name w:val="Char Char Car Char Char Car Car"/>
    <w:basedOn w:val="Normal"/>
    <w:rsid w:val="007870B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Char Char Char Char Car Char Char Char1 Char Char Char Car"/>
    <w:basedOn w:val="Normal"/>
    <w:rsid w:val="0029219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Default">
    <w:name w:val="Default"/>
    <w:rsid w:val="00EC7BE1"/>
    <w:pPr>
      <w:autoSpaceDE w:val="0"/>
      <w:autoSpaceDN w:val="0"/>
      <w:adjustRightInd w:val="0"/>
    </w:pPr>
    <w:rPr>
      <w:rFonts w:ascii="Calibri" w:hAnsi="Calibri" w:cs="Calibri"/>
      <w:color w:val="000000"/>
      <w:sz w:val="24"/>
      <w:szCs w:val="24"/>
      <w:lang w:val="nl-NL" w:eastAsia="nl-NL"/>
    </w:rPr>
  </w:style>
  <w:style w:type="paragraph" w:styleId="Listenumros">
    <w:name w:val="List Number"/>
    <w:basedOn w:val="Normal"/>
    <w:rsid w:val="00842D80"/>
    <w:pPr>
      <w:numPr>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842D80"/>
    <w:pPr>
      <w:numPr>
        <w:ilvl w:val="1"/>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42D80"/>
    <w:pPr>
      <w:numPr>
        <w:ilvl w:val="2"/>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42D80"/>
    <w:pPr>
      <w:numPr>
        <w:ilvl w:val="3"/>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Paragraphedeliste">
    <w:name w:val="List Paragraph"/>
    <w:basedOn w:val="Normal"/>
    <w:uiPriority w:val="34"/>
    <w:qFormat/>
    <w:rsid w:val="00C97733"/>
    <w:pPr>
      <w:tabs>
        <w:tab w:val="clear" w:pos="794"/>
        <w:tab w:val="clear" w:pos="1191"/>
        <w:tab w:val="clear" w:pos="1588"/>
        <w:tab w:val="clear" w:pos="1985"/>
      </w:tabs>
      <w:overflowPunct/>
      <w:autoSpaceDE/>
      <w:autoSpaceDN/>
      <w:adjustRightInd/>
      <w:spacing w:before="0"/>
      <w:ind w:left="720"/>
      <w:contextualSpacing/>
      <w:textAlignment w:val="auto"/>
    </w:pPr>
    <w:rPr>
      <w:szCs w:val="24"/>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
    <w:basedOn w:val="Normal"/>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sid w:val="00AF2C16"/>
    <w:rPr>
      <w:rFonts w:ascii="Tahoma" w:hAnsi="Tahoma" w:cs="Tahoma"/>
      <w:sz w:val="16"/>
      <w:szCs w:val="16"/>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enumlev1Char">
    <w:name w:val="enumlev1 Char"/>
    <w:link w:val="enumlev1"/>
    <w:rsid w:val="0087748E"/>
    <w:rPr>
      <w:sz w:val="24"/>
      <w:lang w:val="en-GB" w:eastAsia="en-US" w:bidi="ar-SA"/>
    </w:rPr>
  </w:style>
  <w:style w:type="paragraph" w:customStyle="1" w:styleId="Tabletext0">
    <w:name w:val="Table_text"/>
    <w:basedOn w:val="Normal"/>
    <w:rsid w:val="0087748E"/>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Pr>
      <w:sz w:val="20"/>
    </w:rPr>
  </w:style>
  <w:style w:type="paragraph" w:customStyle="1" w:styleId="ArtNo">
    <w:name w:val="Art_No"/>
    <w:basedOn w:val="Normal"/>
    <w:next w:val="Arttitle"/>
    <w:rsid w:val="00211F1A"/>
    <w:pPr>
      <w:keepNext/>
      <w:keepLines/>
      <w:tabs>
        <w:tab w:val="clear" w:pos="794"/>
        <w:tab w:val="clear" w:pos="1191"/>
        <w:tab w:val="clear" w:pos="1588"/>
        <w:tab w:val="clear" w:pos="1985"/>
        <w:tab w:val="left" w:pos="1134"/>
        <w:tab w:val="left" w:pos="1871"/>
        <w:tab w:val="left" w:pos="2268"/>
      </w:tabs>
      <w:spacing w:before="480"/>
      <w:jc w:val="center"/>
    </w:pPr>
    <w:rPr>
      <w:caps/>
      <w:sz w:val="28"/>
    </w:rPr>
  </w:style>
  <w:style w:type="character" w:customStyle="1" w:styleId="CallChar">
    <w:name w:val="Call Char"/>
    <w:link w:val="Call0"/>
    <w:locked/>
    <w:rsid w:val="000648D0"/>
    <w:rPr>
      <w:i/>
      <w:sz w:val="24"/>
      <w:lang w:val="fr-FR" w:eastAsia="en-US" w:bidi="ar-SA"/>
    </w:rPr>
  </w:style>
  <w:style w:type="paragraph" w:customStyle="1" w:styleId="Texte">
    <w:name w:val="Texte"/>
    <w:basedOn w:val="Normal"/>
    <w:rsid w:val="00673C63"/>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styleId="AcronymeHTML">
    <w:name w:val="HTML Acronym"/>
    <w:basedOn w:val="Policepardfaut"/>
    <w:rsid w:val="00673C63"/>
  </w:style>
  <w:style w:type="paragraph" w:customStyle="1" w:styleId="CharCharCar">
    <w:name w:val="Char Char Car"/>
    <w:basedOn w:val="Normal"/>
    <w:rsid w:val="00711DF0"/>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rsid w:val="00E0613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rsid w:val="00B25B32"/>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DfinitionHTML">
    <w:name w:val="HTML Definition"/>
    <w:rsid w:val="00B25B32"/>
    <w:rPr>
      <w:i/>
      <w:iCs/>
    </w:rPr>
  </w:style>
  <w:style w:type="paragraph" w:customStyle="1" w:styleId="CharCharCarCharCharCarCar">
    <w:name w:val="Char Char Car Char Char Car Car"/>
    <w:basedOn w:val="Normal"/>
    <w:rsid w:val="007870B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Char Char Char Char Car Char Char Char1 Char Char Char Car"/>
    <w:basedOn w:val="Normal"/>
    <w:rsid w:val="0029219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Default">
    <w:name w:val="Default"/>
    <w:rsid w:val="00EC7BE1"/>
    <w:pPr>
      <w:autoSpaceDE w:val="0"/>
      <w:autoSpaceDN w:val="0"/>
      <w:adjustRightInd w:val="0"/>
    </w:pPr>
    <w:rPr>
      <w:rFonts w:ascii="Calibri" w:hAnsi="Calibri" w:cs="Calibri"/>
      <w:color w:val="000000"/>
      <w:sz w:val="24"/>
      <w:szCs w:val="24"/>
      <w:lang w:val="nl-NL" w:eastAsia="nl-NL"/>
    </w:rPr>
  </w:style>
  <w:style w:type="paragraph" w:styleId="Listenumros">
    <w:name w:val="List Number"/>
    <w:basedOn w:val="Normal"/>
    <w:rsid w:val="00842D80"/>
    <w:pPr>
      <w:numPr>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842D80"/>
    <w:pPr>
      <w:numPr>
        <w:ilvl w:val="1"/>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42D80"/>
    <w:pPr>
      <w:numPr>
        <w:ilvl w:val="2"/>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42D80"/>
    <w:pPr>
      <w:numPr>
        <w:ilvl w:val="3"/>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Paragraphedeliste">
    <w:name w:val="List Paragraph"/>
    <w:basedOn w:val="Normal"/>
    <w:uiPriority w:val="34"/>
    <w:qFormat/>
    <w:rsid w:val="00C97733"/>
    <w:pPr>
      <w:tabs>
        <w:tab w:val="clear" w:pos="794"/>
        <w:tab w:val="clear" w:pos="1191"/>
        <w:tab w:val="clear" w:pos="1588"/>
        <w:tab w:val="clear" w:pos="1985"/>
      </w:tabs>
      <w:overflowPunct/>
      <w:autoSpaceDE/>
      <w:autoSpaceDN/>
      <w:adjustRightInd/>
      <w:spacing w:before="0"/>
      <w:ind w:left="720"/>
      <w:contextualSpacing/>
      <w:textAlignment w:val="auto"/>
    </w:pPr>
    <w:rPr>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370114">
      <w:bodyDiv w:val="1"/>
      <w:marLeft w:val="0"/>
      <w:marRight w:val="0"/>
      <w:marTop w:val="0"/>
      <w:marBottom w:val="0"/>
      <w:divBdr>
        <w:top w:val="none" w:sz="0" w:space="0" w:color="auto"/>
        <w:left w:val="none" w:sz="0" w:space="0" w:color="auto"/>
        <w:bottom w:val="none" w:sz="0" w:space="0" w:color="auto"/>
        <w:right w:val="none" w:sz="0" w:space="0" w:color="auto"/>
      </w:divBdr>
    </w:div>
    <w:div w:id="772014388">
      <w:bodyDiv w:val="1"/>
      <w:marLeft w:val="0"/>
      <w:marRight w:val="0"/>
      <w:marTop w:val="0"/>
      <w:marBottom w:val="0"/>
      <w:divBdr>
        <w:top w:val="none" w:sz="0" w:space="0" w:color="auto"/>
        <w:left w:val="none" w:sz="0" w:space="0" w:color="auto"/>
        <w:bottom w:val="none" w:sz="0" w:space="0" w:color="auto"/>
        <w:right w:val="none" w:sz="0" w:space="0" w:color="auto"/>
      </w:divBdr>
    </w:div>
    <w:div w:id="1192960851">
      <w:bodyDiv w:val="1"/>
      <w:marLeft w:val="0"/>
      <w:marRight w:val="0"/>
      <w:marTop w:val="0"/>
      <w:marBottom w:val="0"/>
      <w:divBdr>
        <w:top w:val="none" w:sz="0" w:space="0" w:color="auto"/>
        <w:left w:val="none" w:sz="0" w:space="0" w:color="auto"/>
        <w:bottom w:val="none" w:sz="0" w:space="0" w:color="auto"/>
        <w:right w:val="none" w:sz="0" w:space="0" w:color="auto"/>
      </w:divBdr>
      <w:divsChild>
        <w:div w:id="1717898800">
          <w:marLeft w:val="0"/>
          <w:marRight w:val="0"/>
          <w:marTop w:val="0"/>
          <w:marBottom w:val="0"/>
          <w:divBdr>
            <w:top w:val="none" w:sz="0" w:space="0" w:color="auto"/>
            <w:left w:val="none" w:sz="0" w:space="0" w:color="auto"/>
            <w:bottom w:val="none" w:sz="0" w:space="0" w:color="auto"/>
            <w:right w:val="none" w:sz="0" w:space="0" w:color="auto"/>
          </w:divBdr>
          <w:divsChild>
            <w:div w:id="1887638452">
              <w:marLeft w:val="0"/>
              <w:marRight w:val="0"/>
              <w:marTop w:val="0"/>
              <w:marBottom w:val="0"/>
              <w:divBdr>
                <w:top w:val="none" w:sz="0" w:space="0" w:color="auto"/>
                <w:left w:val="none" w:sz="0" w:space="0" w:color="auto"/>
                <w:bottom w:val="none" w:sz="0" w:space="0" w:color="auto"/>
                <w:right w:val="none" w:sz="0" w:space="0" w:color="auto"/>
              </w:divBdr>
            </w:div>
            <w:div w:id="211559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311894">
      <w:bodyDiv w:val="1"/>
      <w:marLeft w:val="0"/>
      <w:marRight w:val="0"/>
      <w:marTop w:val="0"/>
      <w:marBottom w:val="0"/>
      <w:divBdr>
        <w:top w:val="none" w:sz="0" w:space="0" w:color="auto"/>
        <w:left w:val="none" w:sz="0" w:space="0" w:color="auto"/>
        <w:bottom w:val="none" w:sz="0" w:space="0" w:color="auto"/>
        <w:right w:val="none" w:sz="0" w:space="0" w:color="auto"/>
      </w:divBdr>
      <w:divsChild>
        <w:div w:id="129979530">
          <w:marLeft w:val="0"/>
          <w:marRight w:val="0"/>
          <w:marTop w:val="0"/>
          <w:marBottom w:val="0"/>
          <w:divBdr>
            <w:top w:val="none" w:sz="0" w:space="0" w:color="auto"/>
            <w:left w:val="none" w:sz="0" w:space="0" w:color="auto"/>
            <w:bottom w:val="none" w:sz="0" w:space="0" w:color="auto"/>
            <w:right w:val="none" w:sz="0" w:space="0" w:color="auto"/>
          </w:divBdr>
          <w:divsChild>
            <w:div w:id="450900201">
              <w:marLeft w:val="0"/>
              <w:marRight w:val="0"/>
              <w:marTop w:val="0"/>
              <w:marBottom w:val="0"/>
              <w:divBdr>
                <w:top w:val="none" w:sz="0" w:space="0" w:color="auto"/>
                <w:left w:val="none" w:sz="0" w:space="0" w:color="auto"/>
                <w:bottom w:val="none" w:sz="0" w:space="0" w:color="auto"/>
                <w:right w:val="none" w:sz="0" w:space="0" w:color="auto"/>
              </w:divBdr>
            </w:div>
            <w:div w:id="1814442852">
              <w:marLeft w:val="0"/>
              <w:marRight w:val="0"/>
              <w:marTop w:val="0"/>
              <w:marBottom w:val="0"/>
              <w:divBdr>
                <w:top w:val="none" w:sz="0" w:space="0" w:color="auto"/>
                <w:left w:val="none" w:sz="0" w:space="0" w:color="auto"/>
                <w:bottom w:val="none" w:sz="0" w:space="0" w:color="auto"/>
                <w:right w:val="none" w:sz="0" w:space="0" w:color="auto"/>
              </w:divBdr>
            </w:div>
            <w:div w:id="182172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80350">
      <w:bodyDiv w:val="1"/>
      <w:marLeft w:val="0"/>
      <w:marRight w:val="0"/>
      <w:marTop w:val="0"/>
      <w:marBottom w:val="0"/>
      <w:divBdr>
        <w:top w:val="none" w:sz="0" w:space="0" w:color="auto"/>
        <w:left w:val="none" w:sz="0" w:space="0" w:color="auto"/>
        <w:bottom w:val="none" w:sz="0" w:space="0" w:color="auto"/>
        <w:right w:val="none" w:sz="0" w:space="0" w:color="auto"/>
      </w:divBdr>
      <w:divsChild>
        <w:div w:id="685330645">
          <w:marLeft w:val="1166"/>
          <w:marRight w:val="0"/>
          <w:marTop w:val="91"/>
          <w:marBottom w:val="0"/>
          <w:divBdr>
            <w:top w:val="none" w:sz="0" w:space="0" w:color="auto"/>
            <w:left w:val="none" w:sz="0" w:space="0" w:color="auto"/>
            <w:bottom w:val="none" w:sz="0" w:space="0" w:color="auto"/>
            <w:right w:val="none" w:sz="0" w:space="0" w:color="auto"/>
          </w:divBdr>
        </w:div>
        <w:div w:id="799810109">
          <w:marLeft w:val="547"/>
          <w:marRight w:val="0"/>
          <w:marTop w:val="91"/>
          <w:marBottom w:val="0"/>
          <w:divBdr>
            <w:top w:val="none" w:sz="0" w:space="0" w:color="auto"/>
            <w:left w:val="none" w:sz="0" w:space="0" w:color="auto"/>
            <w:bottom w:val="none" w:sz="0" w:space="0" w:color="auto"/>
            <w:right w:val="none" w:sz="0" w:space="0" w:color="auto"/>
          </w:divBdr>
        </w:div>
        <w:div w:id="1206065449">
          <w:marLeft w:val="1166"/>
          <w:marRight w:val="0"/>
          <w:marTop w:val="91"/>
          <w:marBottom w:val="0"/>
          <w:divBdr>
            <w:top w:val="none" w:sz="0" w:space="0" w:color="auto"/>
            <w:left w:val="none" w:sz="0" w:space="0" w:color="auto"/>
            <w:bottom w:val="none" w:sz="0" w:space="0" w:color="auto"/>
            <w:right w:val="none" w:sz="0" w:space="0" w:color="auto"/>
          </w:divBdr>
        </w:div>
        <w:div w:id="1325234746">
          <w:marLeft w:val="547"/>
          <w:marRight w:val="0"/>
          <w:marTop w:val="91"/>
          <w:marBottom w:val="0"/>
          <w:divBdr>
            <w:top w:val="none" w:sz="0" w:space="0" w:color="auto"/>
            <w:left w:val="none" w:sz="0" w:space="0" w:color="auto"/>
            <w:bottom w:val="none" w:sz="0" w:space="0" w:color="auto"/>
            <w:right w:val="none" w:sz="0" w:space="0" w:color="auto"/>
          </w:divBdr>
        </w:div>
        <w:div w:id="1707565196">
          <w:marLeft w:val="1166"/>
          <w:marRight w:val="0"/>
          <w:marTop w:val="91"/>
          <w:marBottom w:val="0"/>
          <w:divBdr>
            <w:top w:val="none" w:sz="0" w:space="0" w:color="auto"/>
            <w:left w:val="none" w:sz="0" w:space="0" w:color="auto"/>
            <w:bottom w:val="none" w:sz="0" w:space="0" w:color="auto"/>
            <w:right w:val="none" w:sz="0" w:space="0" w:color="auto"/>
          </w:divBdr>
        </w:div>
        <w:div w:id="2068409735">
          <w:marLeft w:val="1166"/>
          <w:marRight w:val="0"/>
          <w:marTop w:val="91"/>
          <w:marBottom w:val="0"/>
          <w:divBdr>
            <w:top w:val="none" w:sz="0" w:space="0" w:color="auto"/>
            <w:left w:val="none" w:sz="0" w:space="0" w:color="auto"/>
            <w:bottom w:val="none" w:sz="0" w:space="0" w:color="auto"/>
            <w:right w:val="none" w:sz="0" w:space="0" w:color="auto"/>
          </w:divBdr>
        </w:div>
      </w:divsChild>
    </w:div>
    <w:div w:id="169877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5</TotalTime>
  <Pages>6</Pages>
  <Words>2317</Words>
  <Characters>12745</Characters>
  <Application>Microsoft Office Word</Application>
  <DocSecurity>0</DocSecurity>
  <Lines>106</Lines>
  <Paragraphs>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WRC07 AI 1.12</vt:lpstr>
      <vt:lpstr>WRC07 AI 1.12</vt:lpstr>
      <vt:lpstr>WRC07 AI 1.12</vt:lpstr>
    </vt:vector>
  </TitlesOfParts>
  <Company>ITU</Company>
  <LinksUpToDate>false</LinksUpToDate>
  <CharactersWithSpaces>15032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1.12</dc:title>
  <dc:subject>CEPT Brief approved by CPG07-5</dc:subject>
  <dc:creator>CPG07-5</dc:creator>
  <cp:lastModifiedBy>CEPT</cp:lastModifiedBy>
  <cp:revision>3</cp:revision>
  <cp:lastPrinted>2010-08-25T07:47:00Z</cp:lastPrinted>
  <dcterms:created xsi:type="dcterms:W3CDTF">2011-11-04T01:19:00Z</dcterms:created>
  <dcterms:modified xsi:type="dcterms:W3CDTF">2012-01-03T17:12:00Z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162387174</vt:i4>
  </property>
  <property fmtid="{D5CDD505-2E9C-101B-9397-08002B2CF9AE}" pid="3" name="_EmailSubject">
    <vt:lpwstr/>
  </property>
  <property fmtid="{D5CDD505-2E9C-101B-9397-08002B2CF9AE}" pid="4" name="_AuthorEmailDisplayName">
    <vt:lpwstr>FOURNIER Eric</vt:lpwstr>
  </property>
  <property fmtid="{D5CDD505-2E9C-101B-9397-08002B2CF9AE}" pid="5" name="_ReviewingToolsShownOnce">
    <vt:lpwstr/>
  </property>
</Properties>
</file>